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CF" w:rsidRPr="002B3CBC" w:rsidRDefault="005F2ECF" w:rsidP="005F2ECF">
      <w:pPr>
        <w:jc w:val="center"/>
        <w:rPr>
          <w:b/>
          <w:sz w:val="22"/>
          <w:szCs w:val="22"/>
        </w:rPr>
      </w:pPr>
      <w:r w:rsidRPr="002B3CBC">
        <w:rPr>
          <w:b/>
          <w:sz w:val="22"/>
          <w:szCs w:val="22"/>
        </w:rPr>
        <w:t>Федеральный закон № 273-ФЗ «Об образовании в Российской Федерации» об образовании детей с ОВЗ</w:t>
      </w:r>
    </w:p>
    <w:p w:rsidR="005F2ECF" w:rsidRPr="002B3CBC" w:rsidRDefault="005F2ECF" w:rsidP="005F2ECF">
      <w:pPr>
        <w:rPr>
          <w:sz w:val="22"/>
          <w:szCs w:val="22"/>
        </w:rPr>
      </w:pPr>
    </w:p>
    <w:tbl>
      <w:tblPr>
        <w:tblW w:w="14531" w:type="dxa"/>
        <w:jc w:val="center"/>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630"/>
        <w:gridCol w:w="993"/>
        <w:gridCol w:w="10259"/>
      </w:tblGrid>
      <w:tr w:rsidR="005F2ECF" w:rsidRPr="002B3CBC" w:rsidTr="00957F4C">
        <w:trPr>
          <w:trHeight w:val="63"/>
          <w:jc w:val="center"/>
        </w:trPr>
        <w:tc>
          <w:tcPr>
            <w:tcW w:w="3279" w:type="dxa"/>
            <w:gridSpan w:val="2"/>
            <w:vAlign w:val="center"/>
          </w:tcPr>
          <w:p w:rsidR="005F2ECF" w:rsidRPr="002B3CBC" w:rsidRDefault="005F2ECF" w:rsidP="005F2ECF">
            <w:pPr>
              <w:rPr>
                <w:sz w:val="22"/>
                <w:szCs w:val="22"/>
              </w:rPr>
            </w:pPr>
            <w:r w:rsidRPr="002B3CBC">
              <w:rPr>
                <w:sz w:val="22"/>
                <w:szCs w:val="22"/>
              </w:rPr>
              <w:t>Статья</w:t>
            </w:r>
          </w:p>
        </w:tc>
        <w:tc>
          <w:tcPr>
            <w:tcW w:w="993" w:type="dxa"/>
            <w:vAlign w:val="center"/>
          </w:tcPr>
          <w:p w:rsidR="005F2ECF" w:rsidRPr="002B3CBC" w:rsidRDefault="005F2ECF" w:rsidP="005F2ECF">
            <w:pPr>
              <w:rPr>
                <w:sz w:val="22"/>
                <w:szCs w:val="22"/>
              </w:rPr>
            </w:pPr>
            <w:r w:rsidRPr="002B3CBC">
              <w:rPr>
                <w:sz w:val="22"/>
                <w:szCs w:val="22"/>
              </w:rPr>
              <w:t>Пункт</w:t>
            </w:r>
          </w:p>
        </w:tc>
        <w:tc>
          <w:tcPr>
            <w:tcW w:w="10259" w:type="dxa"/>
            <w:vAlign w:val="center"/>
          </w:tcPr>
          <w:p w:rsidR="005F2ECF" w:rsidRPr="002B3CBC" w:rsidRDefault="005F2ECF" w:rsidP="005F2ECF">
            <w:pPr>
              <w:rPr>
                <w:sz w:val="22"/>
                <w:szCs w:val="22"/>
              </w:rPr>
            </w:pPr>
            <w:r w:rsidRPr="002B3CBC">
              <w:rPr>
                <w:sz w:val="22"/>
                <w:szCs w:val="22"/>
              </w:rPr>
              <w:t>Содержание</w:t>
            </w:r>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1. Общие положения</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bCs/>
                <w:sz w:val="22"/>
                <w:szCs w:val="22"/>
              </w:rPr>
              <w:t>2</w:t>
            </w:r>
          </w:p>
        </w:tc>
        <w:tc>
          <w:tcPr>
            <w:tcW w:w="2630" w:type="dxa"/>
            <w:vMerge w:val="restart"/>
            <w:vAlign w:val="center"/>
          </w:tcPr>
          <w:p w:rsidR="005F2ECF" w:rsidRPr="002B3CBC" w:rsidRDefault="005F2ECF" w:rsidP="005F2ECF">
            <w:pPr>
              <w:rPr>
                <w:sz w:val="22"/>
                <w:szCs w:val="22"/>
              </w:rPr>
            </w:pPr>
            <w:r w:rsidRPr="002B3CBC">
              <w:rPr>
                <w:bCs/>
                <w:sz w:val="22"/>
                <w:szCs w:val="22"/>
              </w:rPr>
              <w:t>Основные понятия, используемые в настоящем Федеральном законе</w:t>
            </w:r>
          </w:p>
        </w:tc>
        <w:tc>
          <w:tcPr>
            <w:tcW w:w="993" w:type="dxa"/>
            <w:vAlign w:val="center"/>
          </w:tcPr>
          <w:p w:rsidR="005F2ECF" w:rsidRPr="002B3CBC" w:rsidRDefault="005F2ECF" w:rsidP="005F2ECF">
            <w:pPr>
              <w:rPr>
                <w:sz w:val="22"/>
                <w:szCs w:val="22"/>
              </w:rPr>
            </w:pPr>
            <w:r w:rsidRPr="002B3CBC">
              <w:rPr>
                <w:sz w:val="22"/>
                <w:szCs w:val="22"/>
              </w:rPr>
              <w:t>16</w:t>
            </w:r>
          </w:p>
        </w:tc>
        <w:tc>
          <w:tcPr>
            <w:tcW w:w="10259" w:type="dxa"/>
            <w:vAlign w:val="center"/>
          </w:tcPr>
          <w:p w:rsidR="005F2ECF" w:rsidRPr="002B3CBC" w:rsidRDefault="005F2ECF" w:rsidP="005F2ECF">
            <w:pPr>
              <w:rPr>
                <w:sz w:val="22"/>
                <w:szCs w:val="22"/>
              </w:rPr>
            </w:pPr>
            <w:proofErr w:type="gramStart"/>
            <w:r w:rsidRPr="002B3CBC">
              <w:rPr>
                <w:sz w:val="22"/>
                <w:szCs w:val="22"/>
              </w:rPr>
              <w:t>обучающийся</w:t>
            </w:r>
            <w:proofErr w:type="gramEnd"/>
            <w:r w:rsidRPr="002B3CBC">
              <w:rPr>
                <w:sz w:val="22"/>
                <w:szCs w:val="22"/>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2B3CBC">
              <w:rPr>
                <w:sz w:val="22"/>
                <w:szCs w:val="22"/>
              </w:rPr>
              <w:t>психолого-медико-педагогической</w:t>
            </w:r>
            <w:proofErr w:type="spellEnd"/>
            <w:r w:rsidRPr="002B3CBC">
              <w:rPr>
                <w:sz w:val="22"/>
                <w:szCs w:val="22"/>
              </w:rPr>
              <w:t xml:space="preserve"> комиссией и препятствующие получению образования без создания специальных условий;</w:t>
            </w:r>
          </w:p>
        </w:tc>
      </w:tr>
      <w:tr w:rsidR="005F2ECF" w:rsidRPr="002B3CBC" w:rsidTr="00957F4C">
        <w:trPr>
          <w:trHeight w:val="63"/>
          <w:jc w:val="center"/>
        </w:trPr>
        <w:tc>
          <w:tcPr>
            <w:tcW w:w="649" w:type="dxa"/>
            <w:vMerge/>
            <w:vAlign w:val="center"/>
          </w:tcPr>
          <w:p w:rsidR="005F2ECF" w:rsidRPr="002B3CBC" w:rsidRDefault="005F2ECF" w:rsidP="005F2ECF">
            <w:pPr>
              <w:rPr>
                <w:bCs/>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27</w:t>
            </w:r>
          </w:p>
        </w:tc>
        <w:tc>
          <w:tcPr>
            <w:tcW w:w="10259" w:type="dxa"/>
            <w:vAlign w:val="center"/>
          </w:tcPr>
          <w:p w:rsidR="005F2ECF" w:rsidRPr="002B3CBC" w:rsidRDefault="005F2ECF" w:rsidP="005F2ECF">
            <w:pPr>
              <w:rPr>
                <w:sz w:val="22"/>
                <w:szCs w:val="22"/>
              </w:rPr>
            </w:pPr>
            <w:r w:rsidRPr="002B3CBC">
              <w:rPr>
                <w:sz w:val="22"/>
                <w:szCs w:val="22"/>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28</w:t>
            </w:r>
          </w:p>
        </w:tc>
        <w:tc>
          <w:tcPr>
            <w:tcW w:w="10259" w:type="dxa"/>
            <w:vAlign w:val="center"/>
          </w:tcPr>
          <w:p w:rsidR="005F2ECF" w:rsidRPr="002B3CBC" w:rsidRDefault="005F2ECF" w:rsidP="005F2ECF">
            <w:pPr>
              <w:rPr>
                <w:sz w:val="22"/>
                <w:szCs w:val="22"/>
              </w:rPr>
            </w:pPr>
            <w:proofErr w:type="gramStart"/>
            <w:r w:rsidRPr="002B3CBC">
              <w:rPr>
                <w:sz w:val="22"/>
                <w:szCs w:val="22"/>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roofErr w:type="gramEnd"/>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3</w:t>
            </w:r>
          </w:p>
        </w:tc>
        <w:tc>
          <w:tcPr>
            <w:tcW w:w="2630" w:type="dxa"/>
            <w:vMerge w:val="restart"/>
            <w:vAlign w:val="center"/>
          </w:tcPr>
          <w:p w:rsidR="005F2ECF" w:rsidRPr="002B3CBC" w:rsidRDefault="005F2ECF" w:rsidP="005F2ECF">
            <w:pPr>
              <w:rPr>
                <w:sz w:val="22"/>
                <w:szCs w:val="22"/>
              </w:rPr>
            </w:pPr>
            <w:proofErr w:type="gramStart"/>
            <w:r w:rsidRPr="002B3CBC">
              <w:rPr>
                <w:bCs/>
                <w:sz w:val="22"/>
                <w:szCs w:val="22"/>
              </w:rPr>
              <w:t>Основные принципы</w:t>
            </w:r>
            <w:proofErr w:type="gramEnd"/>
            <w:r w:rsidRPr="002B3CBC">
              <w:rPr>
                <w:bCs/>
                <w:sz w:val="22"/>
                <w:szCs w:val="22"/>
              </w:rPr>
              <w:t xml:space="preserve"> государственной политики и правового регулирования отношений в сфере образования</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Государственная политика и правовое регулирование отношений в сфере образования основываются на следующих принципах:</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r w:rsidRPr="002B3CBC">
              <w:rPr>
                <w:sz w:val="22"/>
                <w:szCs w:val="22"/>
              </w:rPr>
              <w:t>обеспечение права каждого человека на образование, недопустимость дискриминации в сфере образования;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r w:rsidRPr="002B3CBC">
              <w:rPr>
                <w:sz w:val="22"/>
                <w:szCs w:val="22"/>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5F2ECF" w:rsidRPr="002B3CBC" w:rsidTr="00957F4C">
        <w:trPr>
          <w:trHeight w:val="57"/>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7</w:t>
            </w:r>
          </w:p>
        </w:tc>
        <w:tc>
          <w:tcPr>
            <w:tcW w:w="10259" w:type="dxa"/>
            <w:vAlign w:val="center"/>
          </w:tcPr>
          <w:p w:rsidR="005F2ECF" w:rsidRPr="002B3CBC" w:rsidRDefault="005F2ECF" w:rsidP="005F2ECF">
            <w:pPr>
              <w:rPr>
                <w:sz w:val="22"/>
                <w:szCs w:val="22"/>
              </w:rPr>
            </w:pPr>
            <w:proofErr w:type="gramStart"/>
            <w:r w:rsidRPr="002B3CBC">
              <w:rPr>
                <w:sz w:val="22"/>
                <w:szCs w:val="22"/>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8</w:t>
            </w:r>
          </w:p>
        </w:tc>
        <w:tc>
          <w:tcPr>
            <w:tcW w:w="10259" w:type="dxa"/>
            <w:vAlign w:val="center"/>
          </w:tcPr>
          <w:p w:rsidR="005F2ECF" w:rsidRPr="002B3CBC" w:rsidRDefault="005F2ECF" w:rsidP="005F2ECF">
            <w:pPr>
              <w:rPr>
                <w:sz w:val="22"/>
                <w:szCs w:val="22"/>
              </w:rPr>
            </w:pPr>
            <w:proofErr w:type="gramStart"/>
            <w:r w:rsidRPr="002B3CBC">
              <w:rPr>
                <w:sz w:val="22"/>
                <w:szCs w:val="22"/>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roofErr w:type="gramEnd"/>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5</w:t>
            </w:r>
          </w:p>
        </w:tc>
        <w:tc>
          <w:tcPr>
            <w:tcW w:w="2630" w:type="dxa"/>
            <w:vMerge w:val="restart"/>
            <w:vAlign w:val="center"/>
          </w:tcPr>
          <w:p w:rsidR="005F2ECF" w:rsidRPr="002B3CBC" w:rsidRDefault="005F2ECF" w:rsidP="005F2ECF">
            <w:pPr>
              <w:rPr>
                <w:sz w:val="22"/>
                <w:szCs w:val="22"/>
              </w:rPr>
            </w:pPr>
            <w:r w:rsidRPr="002B3CBC">
              <w:rPr>
                <w:bCs/>
                <w:sz w:val="22"/>
                <w:szCs w:val="22"/>
              </w:rPr>
              <w:t>Право на образование. Государственные гарантии реализации права на образование в Российской Федерации</w:t>
            </w:r>
          </w:p>
        </w:tc>
        <w:tc>
          <w:tcPr>
            <w:tcW w:w="993" w:type="dxa"/>
            <w:vAlign w:val="center"/>
          </w:tcPr>
          <w:p w:rsidR="005F2ECF" w:rsidRPr="002B3CBC" w:rsidRDefault="005F2ECF" w:rsidP="005F2ECF">
            <w:pPr>
              <w:rPr>
                <w:sz w:val="22"/>
                <w:szCs w:val="22"/>
              </w:rPr>
            </w:pPr>
            <w:r w:rsidRPr="002B3CBC">
              <w:rPr>
                <w:sz w:val="22"/>
                <w:szCs w:val="22"/>
              </w:rPr>
              <w:t>5</w:t>
            </w:r>
          </w:p>
        </w:tc>
        <w:tc>
          <w:tcPr>
            <w:tcW w:w="10259" w:type="dxa"/>
            <w:vAlign w:val="center"/>
          </w:tcPr>
          <w:p w:rsidR="005F2ECF" w:rsidRPr="002B3CBC" w:rsidRDefault="005F2ECF" w:rsidP="005F2ECF">
            <w:pPr>
              <w:rPr>
                <w:sz w:val="22"/>
                <w:szCs w:val="22"/>
              </w:rPr>
            </w:pPr>
            <w:r w:rsidRPr="002B3CBC">
              <w:rPr>
                <w:sz w:val="22"/>
                <w:szCs w:val="22"/>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proofErr w:type="gramStart"/>
            <w:r w:rsidRPr="002B3CBC">
              <w:rPr>
                <w:sz w:val="22"/>
                <w:szCs w:val="22"/>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sidRPr="002B3CBC">
              <w:rPr>
                <w:sz w:val="22"/>
                <w:szCs w:val="22"/>
              </w:rPr>
              <w:t>, в том числе посредством организации инклюзивного образования лиц с ограниченными возможностями здоровья;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r w:rsidRPr="002B3CBC">
              <w:rPr>
                <w:sz w:val="22"/>
                <w:szCs w:val="22"/>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8</w:t>
            </w:r>
          </w:p>
        </w:tc>
        <w:tc>
          <w:tcPr>
            <w:tcW w:w="2630" w:type="dxa"/>
            <w:vMerge w:val="restart"/>
            <w:vAlign w:val="center"/>
          </w:tcPr>
          <w:p w:rsidR="005F2ECF" w:rsidRPr="002B3CBC" w:rsidRDefault="005F2ECF" w:rsidP="005F2ECF">
            <w:pPr>
              <w:rPr>
                <w:bCs/>
                <w:sz w:val="22"/>
                <w:szCs w:val="22"/>
              </w:rPr>
            </w:pPr>
            <w:r w:rsidRPr="002B3CBC">
              <w:rPr>
                <w:bCs/>
                <w:sz w:val="22"/>
                <w:szCs w:val="22"/>
              </w:rPr>
              <w:t xml:space="preserve">Полномочия </w:t>
            </w:r>
            <w:proofErr w:type="gramStart"/>
            <w:r w:rsidRPr="002B3CBC">
              <w:rPr>
                <w:bCs/>
                <w:sz w:val="22"/>
                <w:szCs w:val="22"/>
              </w:rPr>
              <w:t>органов государственной власти субъектов Российской Федерации</w:t>
            </w:r>
            <w:proofErr w:type="gramEnd"/>
            <w:r w:rsidRPr="002B3CBC">
              <w:rPr>
                <w:bCs/>
                <w:sz w:val="22"/>
                <w:szCs w:val="22"/>
              </w:rPr>
              <w:t xml:space="preserve"> в сфере образования</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 xml:space="preserve">К полномочиям </w:t>
            </w:r>
            <w:proofErr w:type="gramStart"/>
            <w:r w:rsidRPr="002B3CBC">
              <w:rPr>
                <w:sz w:val="22"/>
                <w:szCs w:val="22"/>
              </w:rPr>
              <w:t>органов государственной власти субъектов Российской Федерации</w:t>
            </w:r>
            <w:proofErr w:type="gramEnd"/>
            <w:r w:rsidRPr="002B3CBC">
              <w:rPr>
                <w:sz w:val="22"/>
                <w:szCs w:val="22"/>
              </w:rPr>
              <w:t xml:space="preserve"> в сфере образования относятся:</w:t>
            </w:r>
          </w:p>
        </w:tc>
      </w:tr>
      <w:tr w:rsidR="005F2ECF" w:rsidRPr="002B3CBC" w:rsidTr="00957F4C">
        <w:trPr>
          <w:trHeight w:val="1330"/>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12</w:t>
            </w:r>
          </w:p>
        </w:tc>
        <w:tc>
          <w:tcPr>
            <w:tcW w:w="10259" w:type="dxa"/>
            <w:vAlign w:val="center"/>
          </w:tcPr>
          <w:p w:rsidR="005F2ECF" w:rsidRPr="002B3CBC" w:rsidRDefault="005F2ECF" w:rsidP="005F2ECF">
            <w:pPr>
              <w:rPr>
                <w:sz w:val="22"/>
                <w:szCs w:val="22"/>
              </w:rPr>
            </w:pPr>
            <w:r w:rsidRPr="002B3CBC">
              <w:rPr>
                <w:sz w:val="22"/>
                <w:szCs w:val="22"/>
              </w:rPr>
              <w:t xml:space="preserve">организация предоставления психолого-педагогической, медицинской и социальной помощи </w:t>
            </w:r>
            <w:proofErr w:type="gramStart"/>
            <w:r w:rsidRPr="002B3CBC">
              <w:rPr>
                <w:sz w:val="22"/>
                <w:szCs w:val="22"/>
              </w:rPr>
              <w:t>обучающимся</w:t>
            </w:r>
            <w:proofErr w:type="gramEnd"/>
            <w:r w:rsidRPr="002B3CBC">
              <w:rPr>
                <w:sz w:val="22"/>
                <w:szCs w:val="22"/>
              </w:rPr>
              <w:t>, испытывающим трудности в освоении основных общеобразовательных программ, своем развитии и социальной адаптации;</w:t>
            </w:r>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2. Система образования</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11</w:t>
            </w:r>
          </w:p>
        </w:tc>
        <w:tc>
          <w:tcPr>
            <w:tcW w:w="2630" w:type="dxa"/>
            <w:vMerge w:val="restart"/>
            <w:vAlign w:val="center"/>
          </w:tcPr>
          <w:p w:rsidR="005F2ECF" w:rsidRPr="002B3CBC" w:rsidRDefault="005F2ECF" w:rsidP="005F2ECF">
            <w:pPr>
              <w:rPr>
                <w:sz w:val="22"/>
                <w:szCs w:val="22"/>
              </w:rPr>
            </w:pPr>
            <w:r w:rsidRPr="002B3CBC">
              <w:rPr>
                <w:bCs/>
                <w:sz w:val="22"/>
                <w:szCs w:val="22"/>
              </w:rPr>
              <w:t>Федеральные государственные образовательные стандарты и федеральные государственные требования. Образовательные стандарты</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Федеральные государственные образовательные стандарты и федеральные государственные требования обеспечивают:</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proofErr w:type="gramStart"/>
            <w:r w:rsidRPr="002B3CBC">
              <w:rPr>
                <w:sz w:val="22"/>
                <w:szCs w:val="22"/>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6</w:t>
            </w:r>
          </w:p>
        </w:tc>
        <w:tc>
          <w:tcPr>
            <w:tcW w:w="10259" w:type="dxa"/>
            <w:vAlign w:val="center"/>
          </w:tcPr>
          <w:p w:rsidR="005F2ECF" w:rsidRPr="002B3CBC" w:rsidRDefault="005F2ECF" w:rsidP="005F2ECF">
            <w:pPr>
              <w:rPr>
                <w:sz w:val="22"/>
                <w:szCs w:val="22"/>
              </w:rPr>
            </w:pPr>
            <w:proofErr w:type="gramStart"/>
            <w:r w:rsidRPr="002B3CBC">
              <w:rPr>
                <w:sz w:val="22"/>
                <w:szCs w:val="22"/>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roofErr w:type="gramEnd"/>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13</w:t>
            </w:r>
          </w:p>
        </w:tc>
        <w:tc>
          <w:tcPr>
            <w:tcW w:w="2630" w:type="dxa"/>
            <w:vMerge w:val="restart"/>
            <w:vAlign w:val="center"/>
          </w:tcPr>
          <w:p w:rsidR="005F2ECF" w:rsidRPr="002B3CBC" w:rsidRDefault="005F2ECF" w:rsidP="005F2ECF">
            <w:pPr>
              <w:rPr>
                <w:bCs/>
                <w:sz w:val="22"/>
                <w:szCs w:val="22"/>
              </w:rPr>
            </w:pPr>
            <w:r w:rsidRPr="002B3CBC">
              <w:rPr>
                <w:bCs/>
                <w:sz w:val="22"/>
                <w:szCs w:val="22"/>
              </w:rPr>
              <w:t>Общие требования к реализации образовательных программ</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r w:rsidRPr="002B3CBC">
              <w:rPr>
                <w:sz w:val="22"/>
                <w:szCs w:val="22"/>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3. Лица, осуществляющие образовательную деятельность</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27</w:t>
            </w:r>
          </w:p>
        </w:tc>
        <w:tc>
          <w:tcPr>
            <w:tcW w:w="2630" w:type="dxa"/>
            <w:vMerge w:val="restart"/>
            <w:vAlign w:val="center"/>
          </w:tcPr>
          <w:p w:rsidR="005F2ECF" w:rsidRPr="002B3CBC" w:rsidRDefault="005F2ECF" w:rsidP="005F2ECF">
            <w:pPr>
              <w:rPr>
                <w:bCs/>
                <w:sz w:val="22"/>
                <w:szCs w:val="22"/>
              </w:rPr>
            </w:pPr>
            <w:r w:rsidRPr="002B3CBC">
              <w:rPr>
                <w:bCs/>
                <w:sz w:val="22"/>
                <w:szCs w:val="22"/>
              </w:rPr>
              <w:t>Структура образовательной организации</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Образовательные организации самостоятельны в формировании своей структуры, если иное не установлено федеральными законами.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r w:rsidRPr="002B3CBC">
              <w:rPr>
                <w:sz w:val="22"/>
                <w:szCs w:val="22"/>
              </w:rPr>
              <w:t xml:space="preserve">Образовательная организация может иметь в своей структуре </w:t>
            </w:r>
            <w:proofErr w:type="gramStart"/>
            <w:r w:rsidRPr="002B3CBC">
              <w:rPr>
                <w:sz w:val="22"/>
                <w:szCs w:val="22"/>
              </w:rPr>
              <w:t>различные структурные</w:t>
            </w:r>
            <w:proofErr w:type="gramEnd"/>
            <w:r w:rsidRPr="002B3CBC">
              <w:rPr>
                <w:sz w:val="22"/>
                <w:szCs w:val="22"/>
              </w:rPr>
              <w:t xml:space="preserve">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w:t>
            </w:r>
            <w:proofErr w:type="gramStart"/>
            <w:r w:rsidRPr="002B3CBC">
              <w:rPr>
                <w:sz w:val="22"/>
                <w:szCs w:val="22"/>
              </w:rPr>
              <w:t>студенческие спортивные</w:t>
            </w:r>
            <w:proofErr w:type="gramEnd"/>
            <w:r w:rsidRPr="002B3CBC">
              <w:rPr>
                <w:sz w:val="22"/>
                <w:szCs w:val="22"/>
              </w:rPr>
              <w:t xml:space="preserve">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57F4C" w:rsidRPr="002B3CBC" w:rsidRDefault="00957F4C" w:rsidP="005F2ECF">
            <w:pPr>
              <w:rPr>
                <w:sz w:val="22"/>
                <w:szCs w:val="22"/>
              </w:rPr>
            </w:pP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lastRenderedPageBreak/>
              <w:t>28</w:t>
            </w:r>
          </w:p>
        </w:tc>
        <w:tc>
          <w:tcPr>
            <w:tcW w:w="2630" w:type="dxa"/>
            <w:vMerge w:val="restart"/>
            <w:vAlign w:val="center"/>
          </w:tcPr>
          <w:p w:rsidR="005F2ECF" w:rsidRPr="002B3CBC" w:rsidRDefault="005F2ECF" w:rsidP="005F2ECF">
            <w:pPr>
              <w:rPr>
                <w:bCs/>
                <w:sz w:val="22"/>
                <w:szCs w:val="22"/>
              </w:rPr>
            </w:pPr>
            <w:r w:rsidRPr="002B3CBC">
              <w:rPr>
                <w:bCs/>
                <w:sz w:val="22"/>
                <w:szCs w:val="22"/>
              </w:rPr>
              <w:t>Компетенция, права, обязанности и ответственность образовательной организации</w:t>
            </w:r>
          </w:p>
        </w:tc>
        <w:tc>
          <w:tcPr>
            <w:tcW w:w="993" w:type="dxa"/>
            <w:vAlign w:val="center"/>
          </w:tcPr>
          <w:p w:rsidR="005F2ECF" w:rsidRPr="002B3CBC" w:rsidRDefault="005F2ECF" w:rsidP="005F2ECF">
            <w:pPr>
              <w:rPr>
                <w:sz w:val="22"/>
                <w:szCs w:val="22"/>
              </w:rPr>
            </w:pPr>
            <w:r w:rsidRPr="002B3CBC">
              <w:rPr>
                <w:sz w:val="22"/>
                <w:szCs w:val="22"/>
              </w:rPr>
              <w:t>6</w:t>
            </w:r>
          </w:p>
        </w:tc>
        <w:tc>
          <w:tcPr>
            <w:tcW w:w="10259" w:type="dxa"/>
            <w:vAlign w:val="center"/>
          </w:tcPr>
          <w:p w:rsidR="005F2ECF" w:rsidRPr="002B3CBC" w:rsidRDefault="005F2ECF" w:rsidP="005F2ECF">
            <w:pPr>
              <w:rPr>
                <w:sz w:val="22"/>
                <w:szCs w:val="22"/>
              </w:rPr>
            </w:pPr>
            <w:r w:rsidRPr="002B3CBC">
              <w:rPr>
                <w:sz w:val="22"/>
                <w:szCs w:val="22"/>
              </w:rPr>
              <w:t>Образовательная организация обязана осуществлять свою деятельность в соответствии с законодательством об образовании, в том числе:</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4. Обучающиеся и их родители (законные представители)</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34</w:t>
            </w:r>
          </w:p>
        </w:tc>
        <w:tc>
          <w:tcPr>
            <w:tcW w:w="2630" w:type="dxa"/>
            <w:vMerge w:val="restart"/>
            <w:vAlign w:val="center"/>
          </w:tcPr>
          <w:p w:rsidR="005F2ECF" w:rsidRPr="002B3CBC" w:rsidRDefault="005F2ECF" w:rsidP="005F2ECF">
            <w:pPr>
              <w:rPr>
                <w:bCs/>
                <w:sz w:val="22"/>
                <w:szCs w:val="22"/>
              </w:rPr>
            </w:pPr>
            <w:r w:rsidRPr="002B3CBC">
              <w:rPr>
                <w:bCs/>
                <w:sz w:val="22"/>
                <w:szCs w:val="22"/>
              </w:rPr>
              <w:t>Основные права обучающихся и меры их социальной поддержки и стимулирования</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 xml:space="preserve"> </w:t>
            </w:r>
            <w:proofErr w:type="gramStart"/>
            <w:r w:rsidRPr="002B3CBC">
              <w:rPr>
                <w:sz w:val="22"/>
                <w:szCs w:val="22"/>
              </w:rPr>
              <w:t>Обучающимся</w:t>
            </w:r>
            <w:proofErr w:type="gramEnd"/>
            <w:r w:rsidRPr="002B3CBC">
              <w:rPr>
                <w:sz w:val="22"/>
                <w:szCs w:val="22"/>
              </w:rPr>
              <w:t xml:space="preserve"> предоставляются академические права на: </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r w:rsidRPr="002B3CBC">
              <w:rPr>
                <w:sz w:val="22"/>
                <w:szCs w:val="22"/>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B3CBC">
              <w:rPr>
                <w:sz w:val="22"/>
                <w:szCs w:val="22"/>
              </w:rPr>
              <w:t>психолого-медико-педагогической</w:t>
            </w:r>
            <w:proofErr w:type="spellEnd"/>
            <w:r w:rsidRPr="002B3CBC">
              <w:rPr>
                <w:sz w:val="22"/>
                <w:szCs w:val="22"/>
              </w:rPr>
              <w:t xml:space="preserve"> коррекции;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proofErr w:type="gramStart"/>
            <w:r w:rsidRPr="002B3CBC">
              <w:rPr>
                <w:sz w:val="22"/>
                <w:szCs w:val="22"/>
              </w:rPr>
              <w:t>обучение</w:t>
            </w:r>
            <w:proofErr w:type="gramEnd"/>
            <w:r w:rsidRPr="002B3CBC">
              <w:rPr>
                <w:sz w:val="22"/>
                <w:szCs w:val="22"/>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tc>
      </w:tr>
      <w:tr w:rsidR="005F2ECF" w:rsidRPr="002B3CBC" w:rsidTr="00957F4C">
        <w:trPr>
          <w:trHeight w:val="63"/>
          <w:jc w:val="center"/>
        </w:trPr>
        <w:tc>
          <w:tcPr>
            <w:tcW w:w="649" w:type="dxa"/>
            <w:vAlign w:val="center"/>
          </w:tcPr>
          <w:p w:rsidR="005F2ECF" w:rsidRPr="002B3CBC" w:rsidRDefault="005F2ECF" w:rsidP="005F2ECF">
            <w:pPr>
              <w:rPr>
                <w:sz w:val="22"/>
                <w:szCs w:val="22"/>
              </w:rPr>
            </w:pPr>
            <w:r w:rsidRPr="002B3CBC">
              <w:rPr>
                <w:sz w:val="22"/>
                <w:szCs w:val="22"/>
              </w:rPr>
              <w:t>36</w:t>
            </w:r>
          </w:p>
        </w:tc>
        <w:tc>
          <w:tcPr>
            <w:tcW w:w="2630" w:type="dxa"/>
            <w:vAlign w:val="center"/>
          </w:tcPr>
          <w:p w:rsidR="005F2ECF" w:rsidRPr="002B3CBC" w:rsidRDefault="005F2ECF" w:rsidP="005F2ECF">
            <w:pPr>
              <w:rPr>
                <w:bCs/>
                <w:sz w:val="22"/>
                <w:szCs w:val="22"/>
              </w:rPr>
            </w:pPr>
            <w:r w:rsidRPr="002B3CBC">
              <w:rPr>
                <w:bCs/>
                <w:sz w:val="22"/>
                <w:szCs w:val="22"/>
              </w:rPr>
              <w:t>Стипендии и другие денежные выплаты</w:t>
            </w:r>
          </w:p>
        </w:tc>
        <w:tc>
          <w:tcPr>
            <w:tcW w:w="993" w:type="dxa"/>
            <w:vAlign w:val="center"/>
          </w:tcPr>
          <w:p w:rsidR="005F2ECF" w:rsidRPr="002B3CBC" w:rsidRDefault="005F2ECF" w:rsidP="005F2ECF">
            <w:pPr>
              <w:rPr>
                <w:sz w:val="22"/>
                <w:szCs w:val="22"/>
              </w:rPr>
            </w:pPr>
            <w:r w:rsidRPr="002B3CBC">
              <w:rPr>
                <w:sz w:val="22"/>
                <w:szCs w:val="22"/>
              </w:rPr>
              <w:t>5</w:t>
            </w:r>
          </w:p>
        </w:tc>
        <w:tc>
          <w:tcPr>
            <w:tcW w:w="10259" w:type="dxa"/>
            <w:vAlign w:val="center"/>
          </w:tcPr>
          <w:p w:rsidR="005F2ECF" w:rsidRPr="002B3CBC" w:rsidRDefault="005F2ECF" w:rsidP="005F2ECF">
            <w:pPr>
              <w:rPr>
                <w:sz w:val="22"/>
                <w:szCs w:val="22"/>
              </w:rPr>
            </w:pPr>
            <w:proofErr w:type="gramStart"/>
            <w:r w:rsidRPr="002B3CBC">
              <w:rPr>
                <w:sz w:val="22"/>
                <w:szCs w:val="22"/>
              </w:rPr>
              <w:t>Государственная социальная стипендия назначается студентам, являющимся …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w:t>
            </w:r>
            <w:proofErr w:type="gramEnd"/>
            <w:r w:rsidRPr="002B3CBC">
              <w:rPr>
                <w:sz w:val="22"/>
                <w:szCs w:val="22"/>
              </w:rPr>
              <w:t xml:space="preserve">, </w:t>
            </w:r>
            <w:proofErr w:type="gramStart"/>
            <w:r w:rsidRPr="002B3CBC">
              <w:rPr>
                <w:sz w:val="22"/>
                <w:szCs w:val="22"/>
              </w:rPr>
              <w:t>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w:t>
            </w:r>
            <w:proofErr w:type="gramEnd"/>
            <w:r w:rsidRPr="002B3CBC">
              <w:rPr>
                <w:sz w:val="22"/>
                <w:szCs w:val="22"/>
              </w:rPr>
              <w:t xml:space="preserve"> </w:t>
            </w:r>
            <w:proofErr w:type="gramStart"/>
            <w:r w:rsidRPr="002B3CBC">
              <w:rPr>
                <w:sz w:val="22"/>
                <w:szCs w:val="22"/>
              </w:rPr>
              <w:t>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w:t>
            </w:r>
            <w:proofErr w:type="gramEnd"/>
            <w:r w:rsidRPr="002B3CBC">
              <w:rPr>
                <w:sz w:val="22"/>
                <w:szCs w:val="22"/>
              </w:rPr>
              <w:t xml:space="preserve"> года N 53-ФЗ "О воинской обязанности и военной службе".</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41</w:t>
            </w:r>
          </w:p>
        </w:tc>
        <w:tc>
          <w:tcPr>
            <w:tcW w:w="2630" w:type="dxa"/>
            <w:vMerge w:val="restart"/>
            <w:vAlign w:val="center"/>
          </w:tcPr>
          <w:p w:rsidR="005F2ECF" w:rsidRPr="002B3CBC" w:rsidRDefault="005F2ECF" w:rsidP="005F2ECF">
            <w:pPr>
              <w:rPr>
                <w:bCs/>
                <w:sz w:val="22"/>
                <w:szCs w:val="22"/>
              </w:rPr>
            </w:pPr>
            <w:r w:rsidRPr="002B3CBC">
              <w:rPr>
                <w:bCs/>
                <w:sz w:val="22"/>
                <w:szCs w:val="22"/>
              </w:rPr>
              <w:t xml:space="preserve">Охрана здоровья </w:t>
            </w:r>
            <w:proofErr w:type="gramStart"/>
            <w:r w:rsidRPr="002B3CBC">
              <w:rPr>
                <w:bCs/>
                <w:sz w:val="22"/>
                <w:szCs w:val="22"/>
              </w:rPr>
              <w:t>обучающихся</w:t>
            </w:r>
            <w:proofErr w:type="gramEnd"/>
          </w:p>
        </w:tc>
        <w:tc>
          <w:tcPr>
            <w:tcW w:w="993" w:type="dxa"/>
            <w:vAlign w:val="center"/>
          </w:tcPr>
          <w:p w:rsidR="005F2ECF" w:rsidRPr="002B3CBC" w:rsidRDefault="005F2ECF" w:rsidP="005F2ECF">
            <w:pPr>
              <w:rPr>
                <w:sz w:val="22"/>
                <w:szCs w:val="22"/>
              </w:rPr>
            </w:pPr>
            <w:r w:rsidRPr="002B3CBC">
              <w:rPr>
                <w:sz w:val="22"/>
                <w:szCs w:val="22"/>
              </w:rPr>
              <w:t>5</w:t>
            </w:r>
          </w:p>
        </w:tc>
        <w:tc>
          <w:tcPr>
            <w:tcW w:w="10259" w:type="dxa"/>
            <w:vAlign w:val="center"/>
          </w:tcPr>
          <w:p w:rsidR="005F2ECF" w:rsidRPr="002B3CBC" w:rsidRDefault="005F2ECF" w:rsidP="005F2ECF">
            <w:pPr>
              <w:rPr>
                <w:sz w:val="22"/>
                <w:szCs w:val="22"/>
              </w:rPr>
            </w:pPr>
            <w:proofErr w:type="gramStart"/>
            <w:r w:rsidRPr="002B3CBC">
              <w:rPr>
                <w:sz w:val="22"/>
                <w:szCs w:val="22"/>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roofErr w:type="gramEnd"/>
            <w:r w:rsidRPr="002B3CBC">
              <w:rPr>
                <w:sz w:val="22"/>
                <w:szCs w:val="22"/>
              </w:rPr>
              <w:t xml:space="preserve">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w:t>
            </w:r>
            <w:r w:rsidRPr="002B3CBC">
              <w:rPr>
                <w:sz w:val="22"/>
                <w:szCs w:val="22"/>
              </w:rPr>
              <w:lastRenderedPageBreak/>
              <w:t>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6</w:t>
            </w:r>
          </w:p>
        </w:tc>
        <w:tc>
          <w:tcPr>
            <w:tcW w:w="10259" w:type="dxa"/>
            <w:vAlign w:val="center"/>
          </w:tcPr>
          <w:p w:rsidR="005F2ECF" w:rsidRPr="002B3CBC" w:rsidRDefault="005F2ECF" w:rsidP="005F2ECF">
            <w:pPr>
              <w:rPr>
                <w:sz w:val="22"/>
                <w:szCs w:val="22"/>
              </w:rPr>
            </w:pPr>
            <w:proofErr w:type="gramStart"/>
            <w:r w:rsidRPr="002B3CBC">
              <w:rPr>
                <w:sz w:val="22"/>
                <w:szCs w:val="22"/>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roofErr w:type="gramEnd"/>
          </w:p>
        </w:tc>
      </w:tr>
      <w:tr w:rsidR="005F2ECF" w:rsidRPr="002B3CBC" w:rsidTr="00957F4C">
        <w:trPr>
          <w:trHeight w:val="540"/>
          <w:jc w:val="center"/>
        </w:trPr>
        <w:tc>
          <w:tcPr>
            <w:tcW w:w="649" w:type="dxa"/>
            <w:vMerge w:val="restart"/>
            <w:vAlign w:val="center"/>
          </w:tcPr>
          <w:p w:rsidR="005F2ECF" w:rsidRPr="002B3CBC" w:rsidRDefault="005F2ECF" w:rsidP="005F2ECF">
            <w:pPr>
              <w:rPr>
                <w:sz w:val="22"/>
                <w:szCs w:val="22"/>
              </w:rPr>
            </w:pPr>
            <w:r w:rsidRPr="002B3CBC">
              <w:rPr>
                <w:sz w:val="22"/>
                <w:szCs w:val="22"/>
              </w:rPr>
              <w:t>42</w:t>
            </w:r>
          </w:p>
        </w:tc>
        <w:tc>
          <w:tcPr>
            <w:tcW w:w="2630" w:type="dxa"/>
            <w:vMerge w:val="restart"/>
            <w:vAlign w:val="center"/>
          </w:tcPr>
          <w:p w:rsidR="005F2ECF" w:rsidRPr="002B3CBC" w:rsidRDefault="005F2ECF" w:rsidP="005F2ECF">
            <w:pPr>
              <w:rPr>
                <w:bCs/>
                <w:sz w:val="22"/>
                <w:szCs w:val="22"/>
              </w:rPr>
            </w:pPr>
            <w:r w:rsidRPr="002B3CBC">
              <w:rPr>
                <w:bCs/>
                <w:sz w:val="22"/>
                <w:szCs w:val="22"/>
              </w:rPr>
              <w:t xml:space="preserve">Психолого-педагогическая, медицинская и социальная помощь </w:t>
            </w:r>
            <w:proofErr w:type="gramStart"/>
            <w:r w:rsidRPr="002B3CBC">
              <w:rPr>
                <w:bCs/>
                <w:sz w:val="22"/>
                <w:szCs w:val="22"/>
              </w:rPr>
              <w:t>обучающимся</w:t>
            </w:r>
            <w:proofErr w:type="gramEnd"/>
            <w:r w:rsidRPr="002B3CBC">
              <w:rPr>
                <w:bCs/>
                <w:sz w:val="22"/>
                <w:szCs w:val="22"/>
              </w:rPr>
              <w:t>, испытывающим трудности в освоении основных общеобразовательных программ, развитии и социальной адаптации</w:t>
            </w: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proofErr w:type="gramStart"/>
            <w:r w:rsidRPr="002B3CBC">
              <w:rPr>
                <w:sz w:val="22"/>
                <w:szCs w:val="22"/>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2B3CBC">
              <w:rPr>
                <w:sz w:val="22"/>
                <w:szCs w:val="22"/>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r w:rsidRPr="002B3CBC">
              <w:rPr>
                <w:sz w:val="22"/>
                <w:szCs w:val="22"/>
              </w:rPr>
              <w:t>Психолого-педагогическая, медицинская и социальная помощь включает в себя: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психолого-педагогическое консультирование обучающихся, их родителей (законных представителей) и педагогических работников;</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r w:rsidRPr="002B3CBC">
              <w:rPr>
                <w:sz w:val="22"/>
                <w:szCs w:val="22"/>
              </w:rPr>
              <w:t xml:space="preserve">коррекционно-развивающие и компенсирующие занятия с </w:t>
            </w:r>
            <w:proofErr w:type="gramStart"/>
            <w:r w:rsidRPr="002B3CBC">
              <w:rPr>
                <w:sz w:val="22"/>
                <w:szCs w:val="22"/>
              </w:rPr>
              <w:t>обучающимися</w:t>
            </w:r>
            <w:proofErr w:type="gramEnd"/>
            <w:r w:rsidRPr="002B3CBC">
              <w:rPr>
                <w:sz w:val="22"/>
                <w:szCs w:val="22"/>
              </w:rPr>
              <w:t>, логопедическую помощь обучающимся;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r w:rsidRPr="002B3CBC">
              <w:rPr>
                <w:sz w:val="22"/>
                <w:szCs w:val="22"/>
              </w:rPr>
              <w:t>комплекс реабилитационных и других медицинских мероприятий;</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4</w:t>
            </w:r>
          </w:p>
        </w:tc>
        <w:tc>
          <w:tcPr>
            <w:tcW w:w="10259" w:type="dxa"/>
            <w:vAlign w:val="center"/>
          </w:tcPr>
          <w:p w:rsidR="005F2ECF" w:rsidRPr="002B3CBC" w:rsidRDefault="005F2ECF" w:rsidP="005F2ECF">
            <w:pPr>
              <w:rPr>
                <w:sz w:val="22"/>
                <w:szCs w:val="22"/>
              </w:rPr>
            </w:pPr>
            <w:r w:rsidRPr="002B3CBC">
              <w:rPr>
                <w:sz w:val="22"/>
                <w:szCs w:val="22"/>
              </w:rPr>
              <w:t xml:space="preserve">помощь </w:t>
            </w:r>
            <w:proofErr w:type="gramStart"/>
            <w:r w:rsidRPr="002B3CBC">
              <w:rPr>
                <w:sz w:val="22"/>
                <w:szCs w:val="22"/>
              </w:rPr>
              <w:t>обучающимся</w:t>
            </w:r>
            <w:proofErr w:type="gramEnd"/>
            <w:r w:rsidRPr="002B3CBC">
              <w:rPr>
                <w:sz w:val="22"/>
                <w:szCs w:val="22"/>
              </w:rPr>
              <w:t xml:space="preserve"> в профориентации, получении профессии и социальной адаптации.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r w:rsidRPr="002B3CBC">
              <w:rPr>
                <w:sz w:val="22"/>
                <w:szCs w:val="22"/>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4</w:t>
            </w:r>
          </w:p>
        </w:tc>
        <w:tc>
          <w:tcPr>
            <w:tcW w:w="10259" w:type="dxa"/>
            <w:vAlign w:val="center"/>
          </w:tcPr>
          <w:p w:rsidR="005F2ECF" w:rsidRPr="002B3CBC" w:rsidRDefault="005F2ECF" w:rsidP="005F2ECF">
            <w:pPr>
              <w:rPr>
                <w:sz w:val="22"/>
                <w:szCs w:val="22"/>
              </w:rPr>
            </w:pPr>
            <w:proofErr w:type="gramStart"/>
            <w:r w:rsidRPr="002B3CBC">
              <w:rPr>
                <w:sz w:val="22"/>
                <w:szCs w:val="22"/>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2B3CBC">
              <w:rPr>
                <w:sz w:val="22"/>
                <w:szCs w:val="22"/>
              </w:rPr>
              <w:t xml:space="preserve"> </w:t>
            </w:r>
            <w:proofErr w:type="gramStart"/>
            <w:r w:rsidRPr="002B3CBC">
              <w:rPr>
                <w:sz w:val="22"/>
                <w:szCs w:val="22"/>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5</w:t>
            </w:r>
          </w:p>
        </w:tc>
        <w:tc>
          <w:tcPr>
            <w:tcW w:w="10259" w:type="dxa"/>
            <w:vAlign w:val="center"/>
          </w:tcPr>
          <w:p w:rsidR="005F2ECF" w:rsidRPr="002B3CBC" w:rsidRDefault="005F2ECF" w:rsidP="005F2ECF">
            <w:pPr>
              <w:rPr>
                <w:sz w:val="22"/>
                <w:szCs w:val="22"/>
              </w:rPr>
            </w:pPr>
            <w:proofErr w:type="gramStart"/>
            <w:r w:rsidRPr="002B3CBC">
              <w:rPr>
                <w:sz w:val="22"/>
                <w:szCs w:val="22"/>
              </w:rPr>
              <w:t xml:space="preserve">На центр психолого-педагогической, медицинской и социальной помощи может быть возложено </w:t>
            </w:r>
            <w:r w:rsidRPr="002B3CBC">
              <w:rPr>
                <w:sz w:val="22"/>
                <w:szCs w:val="22"/>
              </w:rPr>
              <w:lastRenderedPageBreak/>
              <w:t xml:space="preserve">осуществление функций </w:t>
            </w:r>
            <w:proofErr w:type="spellStart"/>
            <w:r w:rsidRPr="002B3CBC">
              <w:rPr>
                <w:sz w:val="22"/>
                <w:szCs w:val="22"/>
              </w:rPr>
              <w:t>психолого-медико-педагогической</w:t>
            </w:r>
            <w:proofErr w:type="spellEnd"/>
            <w:r w:rsidRPr="002B3CBC">
              <w:rPr>
                <w:sz w:val="22"/>
                <w:szCs w:val="22"/>
              </w:rPr>
              <w:t xml:space="preserve"> комиссии, в том числе проведение комплексного </w:t>
            </w:r>
            <w:proofErr w:type="spellStart"/>
            <w:r w:rsidRPr="002B3CBC">
              <w:rPr>
                <w:sz w:val="22"/>
                <w:szCs w:val="22"/>
              </w:rPr>
              <w:t>психолого-медико-педагогического</w:t>
            </w:r>
            <w:proofErr w:type="spellEnd"/>
            <w:r w:rsidRPr="002B3CBC">
              <w:rPr>
                <w:sz w:val="22"/>
                <w:szCs w:val="22"/>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2B3CBC">
              <w:rPr>
                <w:sz w:val="22"/>
                <w:szCs w:val="22"/>
              </w:rPr>
              <w:t>психолого-медико-педагогической</w:t>
            </w:r>
            <w:proofErr w:type="spellEnd"/>
            <w:r w:rsidRPr="002B3CBC">
              <w:rPr>
                <w:sz w:val="22"/>
                <w:szCs w:val="22"/>
              </w:rPr>
              <w:t xml:space="preserve"> помощи и организации их обучения и воспитания, а также подтверждение, уточнение</w:t>
            </w:r>
            <w:proofErr w:type="gramEnd"/>
            <w:r w:rsidRPr="002B3CBC">
              <w:rPr>
                <w:sz w:val="22"/>
                <w:szCs w:val="22"/>
              </w:rPr>
              <w:t xml:space="preserve"> или изменение ранее данных рекомендаций. </w:t>
            </w:r>
            <w:proofErr w:type="gramStart"/>
            <w:r w:rsidRPr="002B3CBC">
              <w:rPr>
                <w:sz w:val="22"/>
                <w:szCs w:val="22"/>
              </w:rPr>
              <w:t xml:space="preserve">Положение о </w:t>
            </w:r>
            <w:proofErr w:type="spellStart"/>
            <w:r w:rsidRPr="002B3CBC">
              <w:rPr>
                <w:sz w:val="22"/>
                <w:szCs w:val="22"/>
              </w:rPr>
              <w:t>психолого-медико-педагогической</w:t>
            </w:r>
            <w:proofErr w:type="spellEnd"/>
            <w:r w:rsidRPr="002B3CBC">
              <w:rPr>
                <w:sz w:val="22"/>
                <w:szCs w:val="22"/>
              </w:rPr>
              <w:t xml:space="preserve"> комиссии и порядок проведения комплексного </w:t>
            </w:r>
            <w:proofErr w:type="spellStart"/>
            <w:r w:rsidRPr="002B3CBC">
              <w:rPr>
                <w:sz w:val="22"/>
                <w:szCs w:val="22"/>
              </w:rPr>
              <w:t>психолого-медико-педагогического</w:t>
            </w:r>
            <w:proofErr w:type="spellEnd"/>
            <w:r w:rsidRPr="002B3CBC">
              <w:rPr>
                <w:sz w:val="22"/>
                <w:szCs w:val="22"/>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6</w:t>
            </w:r>
          </w:p>
        </w:tc>
        <w:tc>
          <w:tcPr>
            <w:tcW w:w="10259" w:type="dxa"/>
            <w:vAlign w:val="center"/>
          </w:tcPr>
          <w:p w:rsidR="005F2ECF" w:rsidRPr="002B3CBC" w:rsidRDefault="005F2ECF" w:rsidP="005F2ECF">
            <w:pPr>
              <w:rPr>
                <w:sz w:val="22"/>
                <w:szCs w:val="22"/>
              </w:rPr>
            </w:pPr>
            <w:r w:rsidRPr="002B3CBC">
              <w:rPr>
                <w:sz w:val="22"/>
                <w:szCs w:val="22"/>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w:t>
            </w:r>
            <w:proofErr w:type="gramStart"/>
            <w:r w:rsidRPr="002B3CBC">
              <w:rPr>
                <w:sz w:val="22"/>
                <w:szCs w:val="22"/>
              </w:rPr>
              <w:t xml:space="preserve">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B3CBC">
              <w:rPr>
                <w:sz w:val="22"/>
                <w:szCs w:val="22"/>
              </w:rPr>
              <w:t>дезадаптации</w:t>
            </w:r>
            <w:proofErr w:type="spellEnd"/>
            <w:r w:rsidRPr="002B3CBC">
              <w:rPr>
                <w:sz w:val="22"/>
                <w:szCs w:val="22"/>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roofErr w:type="gramEnd"/>
          </w:p>
        </w:tc>
      </w:tr>
      <w:tr w:rsidR="005F2ECF" w:rsidRPr="002B3CBC" w:rsidTr="00957F4C">
        <w:trPr>
          <w:trHeight w:val="63"/>
          <w:jc w:val="center"/>
        </w:trPr>
        <w:tc>
          <w:tcPr>
            <w:tcW w:w="649" w:type="dxa"/>
            <w:vAlign w:val="center"/>
          </w:tcPr>
          <w:p w:rsidR="005F2ECF" w:rsidRPr="002B3CBC" w:rsidRDefault="005F2ECF" w:rsidP="005F2ECF">
            <w:pPr>
              <w:rPr>
                <w:sz w:val="22"/>
                <w:szCs w:val="22"/>
              </w:rPr>
            </w:pPr>
            <w:r w:rsidRPr="002B3CBC">
              <w:rPr>
                <w:sz w:val="22"/>
                <w:szCs w:val="22"/>
              </w:rPr>
              <w:t>43</w:t>
            </w:r>
          </w:p>
        </w:tc>
        <w:tc>
          <w:tcPr>
            <w:tcW w:w="2630" w:type="dxa"/>
            <w:vAlign w:val="center"/>
          </w:tcPr>
          <w:p w:rsidR="005F2ECF" w:rsidRPr="002B3CBC" w:rsidRDefault="005F2ECF" w:rsidP="005F2ECF">
            <w:pPr>
              <w:rPr>
                <w:sz w:val="22"/>
                <w:szCs w:val="22"/>
              </w:rPr>
            </w:pPr>
            <w:r w:rsidRPr="002B3CBC">
              <w:rPr>
                <w:bCs/>
                <w:sz w:val="22"/>
                <w:szCs w:val="22"/>
              </w:rPr>
              <w:t xml:space="preserve">Обязанности и ответственность </w:t>
            </w:r>
            <w:proofErr w:type="gramStart"/>
            <w:r w:rsidRPr="002B3CBC">
              <w:rPr>
                <w:bCs/>
                <w:sz w:val="22"/>
                <w:szCs w:val="22"/>
              </w:rPr>
              <w:t>обучающихся</w:t>
            </w:r>
            <w:proofErr w:type="gramEnd"/>
          </w:p>
        </w:tc>
        <w:tc>
          <w:tcPr>
            <w:tcW w:w="993" w:type="dxa"/>
            <w:vAlign w:val="center"/>
          </w:tcPr>
          <w:p w:rsidR="005F2ECF" w:rsidRPr="002B3CBC" w:rsidRDefault="005F2ECF" w:rsidP="005F2ECF">
            <w:pPr>
              <w:rPr>
                <w:sz w:val="22"/>
                <w:szCs w:val="22"/>
              </w:rPr>
            </w:pPr>
            <w:r w:rsidRPr="002B3CBC">
              <w:rPr>
                <w:sz w:val="22"/>
                <w:szCs w:val="22"/>
              </w:rPr>
              <w:t>5</w:t>
            </w:r>
          </w:p>
        </w:tc>
        <w:tc>
          <w:tcPr>
            <w:tcW w:w="10259" w:type="dxa"/>
            <w:vAlign w:val="center"/>
          </w:tcPr>
          <w:p w:rsidR="005F2ECF" w:rsidRPr="002B3CBC" w:rsidRDefault="005F2ECF" w:rsidP="005F2ECF">
            <w:pPr>
              <w:rPr>
                <w:sz w:val="22"/>
                <w:szCs w:val="22"/>
              </w:rPr>
            </w:pPr>
            <w:proofErr w:type="gramStart"/>
            <w:r w:rsidRPr="002B3CBC">
              <w:rPr>
                <w:sz w:val="22"/>
                <w:szCs w:val="22"/>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44</w:t>
            </w:r>
          </w:p>
        </w:tc>
        <w:tc>
          <w:tcPr>
            <w:tcW w:w="2630" w:type="dxa"/>
            <w:vMerge w:val="restart"/>
            <w:vAlign w:val="center"/>
          </w:tcPr>
          <w:p w:rsidR="005F2ECF" w:rsidRPr="002B3CBC" w:rsidRDefault="005F2ECF" w:rsidP="005F2ECF">
            <w:pPr>
              <w:rPr>
                <w:bCs/>
                <w:sz w:val="22"/>
                <w:szCs w:val="22"/>
              </w:rPr>
            </w:pPr>
            <w:r w:rsidRPr="002B3CBC">
              <w:rPr>
                <w:bCs/>
                <w:sz w:val="22"/>
                <w:szCs w:val="22"/>
              </w:rPr>
              <w:t>Права, обязанности и ответственность в сфере образования родителей (законных представителей) несовершеннолетних обучающихся</w:t>
            </w:r>
          </w:p>
        </w:tc>
        <w:tc>
          <w:tcPr>
            <w:tcW w:w="993" w:type="dxa"/>
            <w:vMerge w:val="restart"/>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3. Родители (законные представители) несовершеннолетних обучающихся имеют право:</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Merge/>
            <w:vAlign w:val="center"/>
          </w:tcPr>
          <w:p w:rsidR="005F2ECF" w:rsidRPr="002B3CBC" w:rsidRDefault="005F2ECF" w:rsidP="005F2ECF">
            <w:pPr>
              <w:rPr>
                <w:sz w:val="22"/>
                <w:szCs w:val="22"/>
              </w:rPr>
            </w:pPr>
          </w:p>
        </w:tc>
        <w:tc>
          <w:tcPr>
            <w:tcW w:w="10259" w:type="dxa"/>
            <w:vAlign w:val="center"/>
          </w:tcPr>
          <w:p w:rsidR="005F2ECF" w:rsidRPr="002B3CBC" w:rsidRDefault="005F2ECF" w:rsidP="005F2ECF">
            <w:pPr>
              <w:rPr>
                <w:sz w:val="22"/>
                <w:szCs w:val="22"/>
              </w:rPr>
            </w:pPr>
            <w:proofErr w:type="gramStart"/>
            <w:r w:rsidRPr="002B3CBC">
              <w:rPr>
                <w:sz w:val="22"/>
                <w:szCs w:val="22"/>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2B3CBC">
              <w:rPr>
                <w:sz w:val="22"/>
                <w:szCs w:val="22"/>
              </w:rPr>
              <w:t>психолого-медико-педагогической</w:t>
            </w:r>
            <w:proofErr w:type="spellEnd"/>
            <w:r w:rsidRPr="002B3CBC">
              <w:rPr>
                <w:sz w:val="22"/>
                <w:szCs w:val="22"/>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bCs/>
                <w:sz w:val="22"/>
                <w:szCs w:val="22"/>
              </w:rPr>
            </w:pPr>
          </w:p>
        </w:tc>
        <w:tc>
          <w:tcPr>
            <w:tcW w:w="993" w:type="dxa"/>
            <w:vAlign w:val="center"/>
          </w:tcPr>
          <w:p w:rsidR="005F2ECF" w:rsidRPr="002B3CBC" w:rsidRDefault="005F2ECF" w:rsidP="005F2ECF">
            <w:pPr>
              <w:rPr>
                <w:sz w:val="22"/>
                <w:szCs w:val="22"/>
              </w:rPr>
            </w:pPr>
            <w:r w:rsidRPr="002B3CBC">
              <w:rPr>
                <w:sz w:val="22"/>
                <w:szCs w:val="22"/>
              </w:rPr>
              <w:t>8</w:t>
            </w:r>
          </w:p>
        </w:tc>
        <w:tc>
          <w:tcPr>
            <w:tcW w:w="10259" w:type="dxa"/>
            <w:vAlign w:val="center"/>
          </w:tcPr>
          <w:p w:rsidR="005F2ECF" w:rsidRPr="002B3CBC" w:rsidRDefault="005F2ECF" w:rsidP="005F2ECF">
            <w:pPr>
              <w:rPr>
                <w:sz w:val="22"/>
                <w:szCs w:val="22"/>
              </w:rPr>
            </w:pPr>
            <w:proofErr w:type="gramStart"/>
            <w:r w:rsidRPr="002B3CBC">
              <w:rPr>
                <w:sz w:val="22"/>
                <w:szCs w:val="22"/>
              </w:rPr>
              <w:t xml:space="preserve">присутствовать при обследовании детей </w:t>
            </w:r>
            <w:proofErr w:type="spellStart"/>
            <w:r w:rsidRPr="002B3CBC">
              <w:rPr>
                <w:sz w:val="22"/>
                <w:szCs w:val="22"/>
              </w:rPr>
              <w:t>психолого-медико-педагогической</w:t>
            </w:r>
            <w:proofErr w:type="spellEnd"/>
            <w:r w:rsidRPr="002B3CBC">
              <w:rPr>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roofErr w:type="gramEnd"/>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5. Педагогические, руководящие и иные работники организаций, осуществляющих образовательную деятельность</w:t>
            </w:r>
          </w:p>
        </w:tc>
      </w:tr>
      <w:tr w:rsidR="005F2ECF" w:rsidRPr="002B3CBC" w:rsidTr="00957F4C">
        <w:trPr>
          <w:trHeight w:val="557"/>
          <w:jc w:val="center"/>
        </w:trPr>
        <w:tc>
          <w:tcPr>
            <w:tcW w:w="649" w:type="dxa"/>
            <w:vAlign w:val="center"/>
          </w:tcPr>
          <w:p w:rsidR="005F2ECF" w:rsidRPr="002B3CBC" w:rsidRDefault="005F2ECF" w:rsidP="005F2ECF">
            <w:pPr>
              <w:rPr>
                <w:sz w:val="22"/>
                <w:szCs w:val="22"/>
              </w:rPr>
            </w:pPr>
            <w:r w:rsidRPr="002B3CBC">
              <w:rPr>
                <w:sz w:val="22"/>
                <w:szCs w:val="22"/>
              </w:rPr>
              <w:t>48</w:t>
            </w:r>
          </w:p>
        </w:tc>
        <w:tc>
          <w:tcPr>
            <w:tcW w:w="2630" w:type="dxa"/>
            <w:vAlign w:val="center"/>
          </w:tcPr>
          <w:p w:rsidR="005F2ECF" w:rsidRPr="002B3CBC" w:rsidRDefault="005F2ECF" w:rsidP="005F2ECF">
            <w:pPr>
              <w:rPr>
                <w:sz w:val="22"/>
                <w:szCs w:val="22"/>
              </w:rPr>
            </w:pPr>
            <w:r w:rsidRPr="002B3CBC">
              <w:rPr>
                <w:bCs/>
                <w:sz w:val="22"/>
                <w:szCs w:val="22"/>
              </w:rPr>
              <w:t>Обязанности и ответственность педагогических работников</w:t>
            </w:r>
          </w:p>
        </w:tc>
        <w:tc>
          <w:tcPr>
            <w:tcW w:w="993" w:type="dxa"/>
            <w:vAlign w:val="center"/>
          </w:tcPr>
          <w:p w:rsidR="005F2ECF" w:rsidRPr="002B3CBC" w:rsidRDefault="005F2ECF" w:rsidP="005F2ECF">
            <w:pPr>
              <w:rPr>
                <w:sz w:val="22"/>
                <w:szCs w:val="22"/>
              </w:rPr>
            </w:pPr>
            <w:r w:rsidRPr="002B3CBC">
              <w:rPr>
                <w:sz w:val="22"/>
                <w:szCs w:val="22"/>
              </w:rPr>
              <w:t>1.6</w:t>
            </w:r>
          </w:p>
        </w:tc>
        <w:tc>
          <w:tcPr>
            <w:tcW w:w="10259" w:type="dxa"/>
          </w:tcPr>
          <w:p w:rsidR="005F2ECF" w:rsidRPr="002B3CBC" w:rsidRDefault="005F2ECF" w:rsidP="005F2ECF">
            <w:pPr>
              <w:rPr>
                <w:sz w:val="22"/>
                <w:szCs w:val="22"/>
              </w:rPr>
            </w:pPr>
            <w:r w:rsidRPr="002B3CBC">
              <w:rPr>
                <w:sz w:val="22"/>
                <w:szCs w:val="22"/>
              </w:rPr>
              <w:t> Педагогические работники обязаны:</w:t>
            </w:r>
          </w:p>
          <w:p w:rsidR="005F2ECF" w:rsidRPr="002B3CBC" w:rsidRDefault="005F2ECF" w:rsidP="005F2ECF">
            <w:pPr>
              <w:rPr>
                <w:sz w:val="22"/>
                <w:szCs w:val="22"/>
              </w:rPr>
            </w:pPr>
            <w:r w:rsidRPr="002B3CBC">
              <w:rPr>
                <w:sz w:val="22"/>
                <w:szCs w:val="22"/>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tc>
      </w:tr>
      <w:tr w:rsidR="005F2ECF" w:rsidRPr="002B3CBC" w:rsidTr="00957F4C">
        <w:trPr>
          <w:trHeight w:val="192"/>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6. Основания возникновения, изменения и прекращения образовательных отношений</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55</w:t>
            </w:r>
          </w:p>
        </w:tc>
        <w:tc>
          <w:tcPr>
            <w:tcW w:w="2630" w:type="dxa"/>
            <w:vMerge w:val="restart"/>
            <w:vAlign w:val="center"/>
          </w:tcPr>
          <w:p w:rsidR="005F2ECF" w:rsidRPr="002B3CBC" w:rsidRDefault="005F2ECF" w:rsidP="005F2ECF">
            <w:pPr>
              <w:rPr>
                <w:sz w:val="22"/>
                <w:szCs w:val="22"/>
              </w:rPr>
            </w:pPr>
            <w:r w:rsidRPr="002B3CBC">
              <w:rPr>
                <w:bCs/>
                <w:sz w:val="22"/>
                <w:szCs w:val="22"/>
              </w:rPr>
              <w:t xml:space="preserve">Общие требования к приему на обучение в организацию, </w:t>
            </w:r>
            <w:r w:rsidRPr="002B3CBC">
              <w:rPr>
                <w:bCs/>
                <w:sz w:val="22"/>
                <w:szCs w:val="22"/>
              </w:rPr>
              <w:lastRenderedPageBreak/>
              <w:t>осуществляющую образовательную деятельность</w:t>
            </w:r>
          </w:p>
        </w:tc>
        <w:tc>
          <w:tcPr>
            <w:tcW w:w="993" w:type="dxa"/>
            <w:vAlign w:val="center"/>
          </w:tcPr>
          <w:p w:rsidR="005F2ECF" w:rsidRPr="002B3CBC" w:rsidRDefault="005F2ECF" w:rsidP="005F2ECF">
            <w:pPr>
              <w:rPr>
                <w:sz w:val="22"/>
                <w:szCs w:val="22"/>
              </w:rPr>
            </w:pPr>
            <w:r w:rsidRPr="002B3CBC">
              <w:rPr>
                <w:sz w:val="22"/>
                <w:szCs w:val="22"/>
              </w:rPr>
              <w:lastRenderedPageBreak/>
              <w:t>3</w:t>
            </w:r>
          </w:p>
        </w:tc>
        <w:tc>
          <w:tcPr>
            <w:tcW w:w="10259" w:type="dxa"/>
            <w:vAlign w:val="center"/>
          </w:tcPr>
          <w:p w:rsidR="005F2ECF" w:rsidRPr="002B3CBC" w:rsidRDefault="005F2ECF" w:rsidP="005F2ECF">
            <w:pPr>
              <w:rPr>
                <w:sz w:val="22"/>
                <w:szCs w:val="22"/>
              </w:rPr>
            </w:pPr>
            <w:r w:rsidRPr="002B3CBC">
              <w:rPr>
                <w:sz w:val="22"/>
                <w:szCs w:val="22"/>
              </w:rPr>
              <w:t xml:space="preserve">Прием на </w:t>
            </w:r>
            <w:proofErr w:type="gramStart"/>
            <w:r w:rsidRPr="002B3CBC">
              <w:rPr>
                <w:sz w:val="22"/>
                <w:szCs w:val="22"/>
              </w:rPr>
              <w:t>обучение</w:t>
            </w:r>
            <w:proofErr w:type="gramEnd"/>
            <w:r w:rsidRPr="002B3CBC">
              <w:rPr>
                <w:sz w:val="22"/>
                <w:szCs w:val="22"/>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w:t>
            </w:r>
            <w:r w:rsidRPr="002B3CBC">
              <w:rPr>
                <w:sz w:val="22"/>
                <w:szCs w:val="22"/>
              </w:rPr>
              <w:lastRenderedPageBreak/>
              <w:t xml:space="preserve">если иное не предусмотрено настоящим Федеральным законом. Дети с ограниченными возможностями здоровья принимаются на </w:t>
            </w:r>
            <w:proofErr w:type="gramStart"/>
            <w:r w:rsidRPr="002B3CBC">
              <w:rPr>
                <w:sz w:val="22"/>
                <w:szCs w:val="22"/>
              </w:rPr>
              <w:t>обучение</w:t>
            </w:r>
            <w:proofErr w:type="gramEnd"/>
            <w:r w:rsidRPr="002B3CBC">
              <w:rPr>
                <w:sz w:val="22"/>
                <w:szCs w:val="22"/>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2B3CBC">
              <w:rPr>
                <w:sz w:val="22"/>
                <w:szCs w:val="22"/>
              </w:rPr>
              <w:t>психолого-медико-педагогической</w:t>
            </w:r>
            <w:proofErr w:type="spellEnd"/>
            <w:r w:rsidRPr="002B3CBC">
              <w:rPr>
                <w:sz w:val="22"/>
                <w:szCs w:val="22"/>
              </w:rPr>
              <w:t xml:space="preserve"> комиссии.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8</w:t>
            </w:r>
          </w:p>
        </w:tc>
        <w:tc>
          <w:tcPr>
            <w:tcW w:w="10259" w:type="dxa"/>
            <w:vAlign w:val="center"/>
          </w:tcPr>
          <w:p w:rsidR="005F2ECF" w:rsidRPr="002B3CBC" w:rsidRDefault="005F2ECF" w:rsidP="005F2ECF">
            <w:pPr>
              <w:rPr>
                <w:sz w:val="22"/>
                <w:szCs w:val="22"/>
              </w:rPr>
            </w:pPr>
            <w:proofErr w:type="gramStart"/>
            <w:r w:rsidRPr="002B3CBC">
              <w:rPr>
                <w:sz w:val="22"/>
                <w:szCs w:val="22"/>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B3CBC">
              <w:rPr>
                <w:sz w:val="22"/>
                <w:szCs w:val="22"/>
              </w:rPr>
              <w:t>бакалавриата</w:t>
            </w:r>
            <w:proofErr w:type="spellEnd"/>
            <w:r w:rsidRPr="002B3CBC">
              <w:rPr>
                <w:sz w:val="22"/>
                <w:szCs w:val="22"/>
              </w:rPr>
              <w:t xml:space="preserve"> или программам </w:t>
            </w:r>
            <w:proofErr w:type="spellStart"/>
            <w:r w:rsidRPr="002B3CBC">
              <w:rPr>
                <w:sz w:val="22"/>
                <w:szCs w:val="22"/>
              </w:rPr>
              <w:t>специалитета</w:t>
            </w:r>
            <w:proofErr w:type="spellEnd"/>
            <w:r w:rsidRPr="002B3CBC">
              <w:rPr>
                <w:sz w:val="22"/>
                <w:szCs w:val="22"/>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2B3CBC">
              <w:rPr>
                <w:sz w:val="22"/>
                <w:szCs w:val="22"/>
              </w:rPr>
              <w:t xml:space="preserve"> </w:t>
            </w:r>
            <w:proofErr w:type="gramStart"/>
            <w:r w:rsidRPr="002B3CBC">
              <w:rPr>
                <w:sz w:val="22"/>
                <w:szCs w:val="22"/>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2B3CBC">
              <w:rPr>
                <w:sz w:val="22"/>
                <w:szCs w:val="22"/>
              </w:rPr>
              <w:t xml:space="preserve"> и нормативно-правовому регулированию в сфере образования, если иное не предусмотрено настоящим Федеральным законом.</w:t>
            </w:r>
          </w:p>
        </w:tc>
      </w:tr>
      <w:tr w:rsidR="005F2ECF" w:rsidRPr="002B3CBC" w:rsidTr="00957F4C">
        <w:trPr>
          <w:trHeight w:val="63"/>
          <w:jc w:val="center"/>
        </w:trPr>
        <w:tc>
          <w:tcPr>
            <w:tcW w:w="649" w:type="dxa"/>
            <w:vAlign w:val="center"/>
          </w:tcPr>
          <w:p w:rsidR="005F2ECF" w:rsidRPr="002B3CBC" w:rsidRDefault="005F2ECF" w:rsidP="005F2ECF">
            <w:pPr>
              <w:rPr>
                <w:sz w:val="22"/>
                <w:szCs w:val="22"/>
              </w:rPr>
            </w:pPr>
            <w:r w:rsidRPr="002B3CBC">
              <w:rPr>
                <w:sz w:val="22"/>
                <w:szCs w:val="22"/>
              </w:rPr>
              <w:t>59</w:t>
            </w:r>
          </w:p>
        </w:tc>
        <w:tc>
          <w:tcPr>
            <w:tcW w:w="2630" w:type="dxa"/>
            <w:vAlign w:val="center"/>
          </w:tcPr>
          <w:p w:rsidR="005F2ECF" w:rsidRPr="002B3CBC" w:rsidRDefault="005F2ECF" w:rsidP="005F2ECF">
            <w:pPr>
              <w:rPr>
                <w:sz w:val="22"/>
                <w:szCs w:val="22"/>
              </w:rPr>
            </w:pPr>
            <w:r w:rsidRPr="002B3CBC">
              <w:rPr>
                <w:bCs/>
                <w:sz w:val="22"/>
                <w:szCs w:val="22"/>
              </w:rPr>
              <w:t>Итоговая аттестация</w:t>
            </w:r>
          </w:p>
        </w:tc>
        <w:tc>
          <w:tcPr>
            <w:tcW w:w="993" w:type="dxa"/>
            <w:vAlign w:val="center"/>
          </w:tcPr>
          <w:p w:rsidR="005F2ECF" w:rsidRPr="002B3CBC" w:rsidRDefault="005F2ECF" w:rsidP="005F2ECF">
            <w:pPr>
              <w:rPr>
                <w:sz w:val="22"/>
                <w:szCs w:val="22"/>
              </w:rPr>
            </w:pPr>
            <w:r w:rsidRPr="002B3CBC">
              <w:rPr>
                <w:sz w:val="22"/>
                <w:szCs w:val="22"/>
              </w:rPr>
              <w:t>13 п. 1</w:t>
            </w:r>
          </w:p>
        </w:tc>
        <w:tc>
          <w:tcPr>
            <w:tcW w:w="10259" w:type="dxa"/>
            <w:vAlign w:val="center"/>
          </w:tcPr>
          <w:p w:rsidR="005F2ECF" w:rsidRPr="002B3CBC" w:rsidRDefault="005F2ECF" w:rsidP="005F2ECF">
            <w:pPr>
              <w:rPr>
                <w:sz w:val="22"/>
                <w:szCs w:val="22"/>
              </w:rPr>
            </w:pPr>
            <w:r w:rsidRPr="002B3CBC">
              <w:rPr>
                <w:sz w:val="22"/>
                <w:szCs w:val="22"/>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F2ECF" w:rsidRPr="002B3CBC" w:rsidRDefault="005F2ECF" w:rsidP="005F2ECF">
            <w:pPr>
              <w:rPr>
                <w:sz w:val="22"/>
                <w:szCs w:val="22"/>
              </w:rPr>
            </w:pPr>
            <w:proofErr w:type="gramStart"/>
            <w:r w:rsidRPr="002B3CBC">
              <w:rPr>
                <w:sz w:val="22"/>
                <w:szCs w:val="22"/>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w:t>
            </w:r>
            <w:proofErr w:type="gramEnd"/>
            <w:r w:rsidRPr="002B3CBC">
              <w:rPr>
                <w:sz w:val="22"/>
                <w:szCs w:val="22"/>
              </w:rPr>
              <w:t xml:space="preserve"> </w:t>
            </w:r>
            <w:proofErr w:type="gramStart"/>
            <w:r w:rsidRPr="002B3CBC">
              <w:rPr>
                <w:sz w:val="22"/>
                <w:szCs w:val="22"/>
              </w:rPr>
              <w:t>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tc>
      </w:tr>
      <w:tr w:rsidR="005F2ECF" w:rsidRPr="002B3CBC" w:rsidTr="00957F4C">
        <w:trPr>
          <w:trHeight w:val="63"/>
          <w:jc w:val="center"/>
        </w:trPr>
        <w:tc>
          <w:tcPr>
            <w:tcW w:w="649" w:type="dxa"/>
            <w:vAlign w:val="center"/>
          </w:tcPr>
          <w:p w:rsidR="005F2ECF" w:rsidRPr="002B3CBC" w:rsidRDefault="005F2ECF" w:rsidP="005F2ECF">
            <w:pPr>
              <w:rPr>
                <w:sz w:val="22"/>
                <w:szCs w:val="22"/>
              </w:rPr>
            </w:pPr>
            <w:r w:rsidRPr="002B3CBC">
              <w:rPr>
                <w:sz w:val="22"/>
                <w:szCs w:val="22"/>
              </w:rPr>
              <w:t>60</w:t>
            </w:r>
          </w:p>
        </w:tc>
        <w:tc>
          <w:tcPr>
            <w:tcW w:w="2630" w:type="dxa"/>
            <w:vAlign w:val="center"/>
          </w:tcPr>
          <w:p w:rsidR="005F2ECF" w:rsidRPr="002B3CBC" w:rsidRDefault="005F2ECF" w:rsidP="005F2ECF">
            <w:pPr>
              <w:rPr>
                <w:sz w:val="22"/>
                <w:szCs w:val="22"/>
              </w:rPr>
            </w:pPr>
            <w:r w:rsidRPr="002B3CBC">
              <w:rPr>
                <w:bCs/>
                <w:sz w:val="22"/>
                <w:szCs w:val="22"/>
              </w:rPr>
              <w:t>Документы об образовании и (или) о квалификации. Документы об обучении</w:t>
            </w:r>
          </w:p>
        </w:tc>
        <w:tc>
          <w:tcPr>
            <w:tcW w:w="993" w:type="dxa"/>
            <w:vAlign w:val="center"/>
          </w:tcPr>
          <w:p w:rsidR="005F2ECF" w:rsidRPr="002B3CBC" w:rsidRDefault="005F2ECF" w:rsidP="005F2ECF">
            <w:pPr>
              <w:rPr>
                <w:sz w:val="22"/>
                <w:szCs w:val="22"/>
              </w:rPr>
            </w:pPr>
            <w:r w:rsidRPr="002B3CBC">
              <w:rPr>
                <w:sz w:val="22"/>
                <w:szCs w:val="22"/>
              </w:rPr>
              <w:t>13</w:t>
            </w:r>
          </w:p>
        </w:tc>
        <w:tc>
          <w:tcPr>
            <w:tcW w:w="10259" w:type="dxa"/>
            <w:vAlign w:val="center"/>
          </w:tcPr>
          <w:p w:rsidR="005F2ECF" w:rsidRPr="002B3CBC" w:rsidRDefault="005F2ECF" w:rsidP="005F2ECF">
            <w:pPr>
              <w:rPr>
                <w:sz w:val="22"/>
                <w:szCs w:val="22"/>
              </w:rPr>
            </w:pPr>
            <w:proofErr w:type="gramStart"/>
            <w:r w:rsidRPr="002B3CBC">
              <w:rPr>
                <w:sz w:val="22"/>
                <w:szCs w:val="22"/>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7. Общее образование</w:t>
            </w:r>
          </w:p>
        </w:tc>
      </w:tr>
      <w:tr w:rsidR="005F2ECF" w:rsidRPr="002B3CBC" w:rsidTr="00957F4C">
        <w:trPr>
          <w:trHeight w:val="63"/>
          <w:jc w:val="center"/>
        </w:trPr>
        <w:tc>
          <w:tcPr>
            <w:tcW w:w="649" w:type="dxa"/>
            <w:vAlign w:val="center"/>
          </w:tcPr>
          <w:p w:rsidR="005F2ECF" w:rsidRPr="002B3CBC" w:rsidRDefault="005F2ECF" w:rsidP="005F2ECF">
            <w:pPr>
              <w:rPr>
                <w:sz w:val="22"/>
                <w:szCs w:val="22"/>
              </w:rPr>
            </w:pPr>
            <w:r w:rsidRPr="002B3CBC">
              <w:rPr>
                <w:sz w:val="22"/>
                <w:szCs w:val="22"/>
              </w:rPr>
              <w:t>65</w:t>
            </w:r>
          </w:p>
        </w:tc>
        <w:tc>
          <w:tcPr>
            <w:tcW w:w="2630" w:type="dxa"/>
            <w:vAlign w:val="center"/>
          </w:tcPr>
          <w:p w:rsidR="005F2ECF" w:rsidRPr="002B3CBC" w:rsidRDefault="005F2ECF" w:rsidP="005F2ECF">
            <w:pPr>
              <w:rPr>
                <w:bCs/>
                <w:sz w:val="22"/>
                <w:szCs w:val="22"/>
              </w:rPr>
            </w:pPr>
            <w:r w:rsidRPr="002B3CBC">
              <w:rPr>
                <w:bCs/>
                <w:sz w:val="22"/>
                <w:szCs w:val="22"/>
              </w:rPr>
              <w:t xml:space="preserve">Плата, взимаемая с родителей (законных представителей) за присмотр и уход за </w:t>
            </w:r>
            <w:r w:rsidRPr="002B3CBC">
              <w:rPr>
                <w:bCs/>
                <w:sz w:val="22"/>
                <w:szCs w:val="22"/>
              </w:rP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vAlign w:val="center"/>
          </w:tcPr>
          <w:p w:rsidR="005F2ECF" w:rsidRPr="002B3CBC" w:rsidRDefault="005F2ECF" w:rsidP="005F2ECF">
            <w:pPr>
              <w:rPr>
                <w:sz w:val="22"/>
                <w:szCs w:val="22"/>
              </w:rPr>
            </w:pPr>
            <w:r w:rsidRPr="002B3CBC">
              <w:rPr>
                <w:sz w:val="22"/>
                <w:szCs w:val="22"/>
              </w:rPr>
              <w:lastRenderedPageBreak/>
              <w:t>3</w:t>
            </w:r>
          </w:p>
        </w:tc>
        <w:tc>
          <w:tcPr>
            <w:tcW w:w="10259" w:type="dxa"/>
          </w:tcPr>
          <w:p w:rsidR="005F2ECF" w:rsidRPr="002B3CBC" w:rsidRDefault="005F2ECF" w:rsidP="005F2ECF">
            <w:pPr>
              <w:rPr>
                <w:sz w:val="22"/>
                <w:szCs w:val="22"/>
              </w:rPr>
            </w:pPr>
            <w:r w:rsidRPr="002B3CBC">
              <w:rPr>
                <w:sz w:val="22"/>
                <w:szCs w:val="22"/>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r>
      <w:tr w:rsidR="005F2ECF" w:rsidRPr="002B3CBC" w:rsidTr="00957F4C">
        <w:trPr>
          <w:trHeight w:val="63"/>
          <w:jc w:val="center"/>
        </w:trPr>
        <w:tc>
          <w:tcPr>
            <w:tcW w:w="649" w:type="dxa"/>
            <w:vAlign w:val="center"/>
          </w:tcPr>
          <w:p w:rsidR="005F2ECF" w:rsidRPr="002B3CBC" w:rsidRDefault="005F2ECF" w:rsidP="005F2ECF">
            <w:pPr>
              <w:rPr>
                <w:sz w:val="22"/>
                <w:szCs w:val="22"/>
              </w:rPr>
            </w:pPr>
            <w:r w:rsidRPr="002B3CBC">
              <w:rPr>
                <w:sz w:val="22"/>
                <w:szCs w:val="22"/>
              </w:rPr>
              <w:lastRenderedPageBreak/>
              <w:t>66</w:t>
            </w:r>
          </w:p>
        </w:tc>
        <w:tc>
          <w:tcPr>
            <w:tcW w:w="2630" w:type="dxa"/>
            <w:vAlign w:val="center"/>
          </w:tcPr>
          <w:p w:rsidR="005F2ECF" w:rsidRPr="002B3CBC" w:rsidRDefault="005F2ECF" w:rsidP="005F2ECF">
            <w:pPr>
              <w:rPr>
                <w:bCs/>
                <w:sz w:val="22"/>
                <w:szCs w:val="22"/>
              </w:rPr>
            </w:pPr>
            <w:r w:rsidRPr="002B3CBC">
              <w:rPr>
                <w:bCs/>
                <w:sz w:val="22"/>
                <w:szCs w:val="22"/>
              </w:rPr>
              <w:t>Начальное общее, основное общее и среднее общее образование</w:t>
            </w:r>
          </w:p>
        </w:tc>
        <w:tc>
          <w:tcPr>
            <w:tcW w:w="993" w:type="dxa"/>
            <w:vAlign w:val="center"/>
          </w:tcPr>
          <w:p w:rsidR="005F2ECF" w:rsidRPr="002B3CBC" w:rsidRDefault="005F2ECF" w:rsidP="005F2ECF">
            <w:pPr>
              <w:rPr>
                <w:sz w:val="22"/>
                <w:szCs w:val="22"/>
              </w:rPr>
            </w:pPr>
            <w:r w:rsidRPr="002B3CBC">
              <w:rPr>
                <w:sz w:val="22"/>
                <w:szCs w:val="22"/>
              </w:rPr>
              <w:t>10</w:t>
            </w:r>
          </w:p>
        </w:tc>
        <w:tc>
          <w:tcPr>
            <w:tcW w:w="10259" w:type="dxa"/>
            <w:vAlign w:val="center"/>
          </w:tcPr>
          <w:p w:rsidR="005F2ECF" w:rsidRPr="002B3CBC" w:rsidRDefault="005F2ECF" w:rsidP="005F2ECF">
            <w:pPr>
              <w:rPr>
                <w:sz w:val="22"/>
                <w:szCs w:val="22"/>
              </w:rPr>
            </w:pPr>
            <w:r w:rsidRPr="002B3CBC">
              <w:rPr>
                <w:sz w:val="22"/>
                <w:szCs w:val="22"/>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2B3CBC">
              <w:rPr>
                <w:sz w:val="22"/>
                <w:szCs w:val="22"/>
              </w:rPr>
              <w:t>обучение по</w:t>
            </w:r>
            <w:proofErr w:type="gramEnd"/>
            <w:r w:rsidRPr="002B3CBC">
              <w:rPr>
                <w:sz w:val="22"/>
                <w:szCs w:val="22"/>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tc>
      </w:tr>
      <w:tr w:rsidR="005F2ECF" w:rsidRPr="002B3CBC" w:rsidTr="00957F4C">
        <w:trPr>
          <w:trHeight w:val="139"/>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11. Особенности реализации некоторых видов образовательных программ и получения образования отдельными категориями обучающихся</w:t>
            </w:r>
          </w:p>
        </w:tc>
      </w:tr>
      <w:tr w:rsidR="005F2ECF" w:rsidRPr="002B3CBC" w:rsidTr="00957F4C">
        <w:trPr>
          <w:trHeight w:val="63"/>
          <w:jc w:val="center"/>
        </w:trPr>
        <w:tc>
          <w:tcPr>
            <w:tcW w:w="649" w:type="dxa"/>
            <w:vMerge w:val="restart"/>
            <w:vAlign w:val="center"/>
          </w:tcPr>
          <w:p w:rsidR="005F2ECF" w:rsidRPr="002B3CBC" w:rsidRDefault="005F2ECF" w:rsidP="005F2ECF">
            <w:pPr>
              <w:rPr>
                <w:sz w:val="22"/>
                <w:szCs w:val="22"/>
              </w:rPr>
            </w:pPr>
            <w:r w:rsidRPr="002B3CBC">
              <w:rPr>
                <w:sz w:val="22"/>
                <w:szCs w:val="22"/>
              </w:rPr>
              <w:t>79</w:t>
            </w:r>
          </w:p>
        </w:tc>
        <w:tc>
          <w:tcPr>
            <w:tcW w:w="2630" w:type="dxa"/>
            <w:vMerge w:val="restart"/>
            <w:vAlign w:val="center"/>
          </w:tcPr>
          <w:p w:rsidR="005F2ECF" w:rsidRPr="002B3CBC" w:rsidRDefault="005F2ECF" w:rsidP="005F2ECF">
            <w:pPr>
              <w:rPr>
                <w:sz w:val="22"/>
                <w:szCs w:val="22"/>
              </w:rPr>
            </w:pPr>
            <w:proofErr w:type="gramStart"/>
            <w:r w:rsidRPr="002B3CBC">
              <w:rPr>
                <w:bCs/>
                <w:sz w:val="22"/>
                <w:szCs w:val="22"/>
              </w:rPr>
              <w:t>Организация получения образования обучающимися с ограниченными возможностями здоровья</w:t>
            </w:r>
            <w:proofErr w:type="gramEnd"/>
          </w:p>
        </w:tc>
        <w:tc>
          <w:tcPr>
            <w:tcW w:w="993" w:type="dxa"/>
            <w:vAlign w:val="center"/>
          </w:tcPr>
          <w:p w:rsidR="005F2ECF" w:rsidRPr="002B3CBC" w:rsidRDefault="005F2ECF" w:rsidP="005F2ECF">
            <w:pPr>
              <w:rPr>
                <w:sz w:val="22"/>
                <w:szCs w:val="22"/>
              </w:rPr>
            </w:pPr>
            <w:r w:rsidRPr="002B3CBC">
              <w:rPr>
                <w:sz w:val="22"/>
                <w:szCs w:val="22"/>
              </w:rPr>
              <w:t>1</w:t>
            </w:r>
          </w:p>
        </w:tc>
        <w:tc>
          <w:tcPr>
            <w:tcW w:w="10259" w:type="dxa"/>
            <w:vAlign w:val="center"/>
          </w:tcPr>
          <w:p w:rsidR="005F2ECF" w:rsidRPr="002B3CBC" w:rsidRDefault="005F2ECF" w:rsidP="005F2ECF">
            <w:pPr>
              <w:rPr>
                <w:sz w:val="22"/>
                <w:szCs w:val="22"/>
              </w:rPr>
            </w:pPr>
            <w:r w:rsidRPr="002B3CBC">
              <w:rPr>
                <w:sz w:val="22"/>
                <w:szCs w:val="22"/>
              </w:rPr>
              <w:t xml:space="preserve">Содержание образования и условия организации обучения и </w:t>
            </w:r>
            <w:proofErr w:type="gramStart"/>
            <w:r w:rsidRPr="002B3CBC">
              <w:rPr>
                <w:sz w:val="22"/>
                <w:szCs w:val="22"/>
              </w:rPr>
              <w:t>воспитания</w:t>
            </w:r>
            <w:proofErr w:type="gramEnd"/>
            <w:r w:rsidRPr="002B3CBC">
              <w:rPr>
                <w:sz w:val="22"/>
                <w:szCs w:val="22"/>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2</w:t>
            </w:r>
          </w:p>
        </w:tc>
        <w:tc>
          <w:tcPr>
            <w:tcW w:w="10259" w:type="dxa"/>
            <w:vAlign w:val="center"/>
          </w:tcPr>
          <w:p w:rsidR="005F2ECF" w:rsidRPr="002B3CBC" w:rsidRDefault="005F2ECF" w:rsidP="005F2ECF">
            <w:pPr>
              <w:rPr>
                <w:sz w:val="22"/>
                <w:szCs w:val="22"/>
              </w:rPr>
            </w:pPr>
            <w:proofErr w:type="gramStart"/>
            <w:r w:rsidRPr="002B3CBC">
              <w:rPr>
                <w:sz w:val="22"/>
                <w:szCs w:val="22"/>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2B3CBC">
              <w:rPr>
                <w:sz w:val="22"/>
                <w:szCs w:val="22"/>
              </w:rPr>
              <w:t xml:space="preserve"> В таких организациях создаются специальные условия для получения образования указанными обучающимися.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3</w:t>
            </w:r>
          </w:p>
        </w:tc>
        <w:tc>
          <w:tcPr>
            <w:tcW w:w="10259" w:type="dxa"/>
            <w:vAlign w:val="center"/>
          </w:tcPr>
          <w:p w:rsidR="005F2ECF" w:rsidRPr="002B3CBC" w:rsidRDefault="005F2ECF" w:rsidP="005F2ECF">
            <w:pPr>
              <w:rPr>
                <w:sz w:val="22"/>
                <w:szCs w:val="22"/>
              </w:rPr>
            </w:pPr>
            <w:r w:rsidRPr="002B3CBC">
              <w:rPr>
                <w:sz w:val="22"/>
                <w:szCs w:val="22"/>
              </w:rPr>
              <w:t xml:space="preserve">Под специальными </w:t>
            </w:r>
            <w:proofErr w:type="gramStart"/>
            <w:r w:rsidRPr="002B3CBC">
              <w:rPr>
                <w:sz w:val="22"/>
                <w:szCs w:val="22"/>
              </w:rPr>
              <w:t>условиями</w:t>
            </w:r>
            <w:proofErr w:type="gramEnd"/>
            <w:r w:rsidRPr="002B3CBC">
              <w:rPr>
                <w:sz w:val="22"/>
                <w:szCs w:val="22"/>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2B3CBC">
              <w:rPr>
                <w:sz w:val="22"/>
                <w:szCs w:val="22"/>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4</w:t>
            </w:r>
          </w:p>
        </w:tc>
        <w:tc>
          <w:tcPr>
            <w:tcW w:w="10259" w:type="dxa"/>
            <w:vAlign w:val="center"/>
          </w:tcPr>
          <w:p w:rsidR="005F2ECF" w:rsidRPr="002B3CBC" w:rsidRDefault="005F2ECF" w:rsidP="005F2ECF">
            <w:pPr>
              <w:rPr>
                <w:sz w:val="22"/>
                <w:szCs w:val="22"/>
              </w:rPr>
            </w:pPr>
            <w:proofErr w:type="gramStart"/>
            <w:r w:rsidRPr="002B3CBC">
              <w:rPr>
                <w:sz w:val="22"/>
                <w:szCs w:val="22"/>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5</w:t>
            </w:r>
          </w:p>
        </w:tc>
        <w:tc>
          <w:tcPr>
            <w:tcW w:w="10259" w:type="dxa"/>
            <w:vAlign w:val="center"/>
          </w:tcPr>
          <w:p w:rsidR="005F2ECF" w:rsidRPr="002B3CBC" w:rsidRDefault="005F2ECF" w:rsidP="005F2ECF">
            <w:pPr>
              <w:rPr>
                <w:sz w:val="22"/>
                <w:szCs w:val="22"/>
              </w:rPr>
            </w:pPr>
            <w:proofErr w:type="gramStart"/>
            <w:r w:rsidRPr="002B3CBC">
              <w:rPr>
                <w:sz w:val="22"/>
                <w:szCs w:val="22"/>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2B3CBC">
              <w:rPr>
                <w:sz w:val="22"/>
                <w:szCs w:val="22"/>
              </w:rPr>
              <w:t>аутистического</w:t>
            </w:r>
            <w:proofErr w:type="spellEnd"/>
            <w:r w:rsidRPr="002B3CBC">
              <w:rPr>
                <w:sz w:val="22"/>
                <w:szCs w:val="22"/>
              </w:rPr>
              <w:t xml:space="preserve"> спектра, со сложными дефектами и других обучающихся с ограниченными возможностями здоровья.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6</w:t>
            </w:r>
          </w:p>
        </w:tc>
        <w:tc>
          <w:tcPr>
            <w:tcW w:w="10259" w:type="dxa"/>
            <w:vAlign w:val="center"/>
          </w:tcPr>
          <w:p w:rsidR="005F2ECF" w:rsidRPr="002B3CBC" w:rsidRDefault="005F2ECF" w:rsidP="005F2ECF">
            <w:pPr>
              <w:rPr>
                <w:sz w:val="22"/>
                <w:szCs w:val="22"/>
              </w:rPr>
            </w:pPr>
            <w:proofErr w:type="gramStart"/>
            <w:r w:rsidRPr="002B3CBC">
              <w:rPr>
                <w:sz w:val="22"/>
                <w:szCs w:val="22"/>
              </w:rPr>
              <w:t xml:space="preserve">Особенности организации образовательной деятельности для обучающихся с ограниченными </w:t>
            </w:r>
            <w:r w:rsidRPr="002B3CBC">
              <w:rPr>
                <w:sz w:val="22"/>
                <w:szCs w:val="22"/>
              </w:rPr>
              <w:lastRenderedPageBreak/>
              <w:t>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7</w:t>
            </w:r>
          </w:p>
        </w:tc>
        <w:tc>
          <w:tcPr>
            <w:tcW w:w="10259" w:type="dxa"/>
            <w:vAlign w:val="center"/>
          </w:tcPr>
          <w:p w:rsidR="005F2ECF" w:rsidRPr="002B3CBC" w:rsidRDefault="005F2ECF" w:rsidP="005F2ECF">
            <w:pPr>
              <w:rPr>
                <w:sz w:val="22"/>
                <w:szCs w:val="22"/>
              </w:rPr>
            </w:pPr>
            <w:r w:rsidRPr="002B3CBC">
              <w:rPr>
                <w:sz w:val="22"/>
                <w:szCs w:val="22"/>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8</w:t>
            </w:r>
          </w:p>
        </w:tc>
        <w:tc>
          <w:tcPr>
            <w:tcW w:w="10259" w:type="dxa"/>
            <w:vAlign w:val="center"/>
          </w:tcPr>
          <w:p w:rsidR="005F2ECF" w:rsidRPr="002B3CBC" w:rsidRDefault="005F2ECF" w:rsidP="005F2ECF">
            <w:pPr>
              <w:rPr>
                <w:sz w:val="22"/>
                <w:szCs w:val="22"/>
              </w:rPr>
            </w:pPr>
            <w:r w:rsidRPr="002B3CBC">
              <w:rPr>
                <w:sz w:val="22"/>
                <w:szCs w:val="22"/>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9</w:t>
            </w:r>
          </w:p>
        </w:tc>
        <w:tc>
          <w:tcPr>
            <w:tcW w:w="10259" w:type="dxa"/>
            <w:vAlign w:val="center"/>
          </w:tcPr>
          <w:p w:rsidR="005F2ECF" w:rsidRPr="002B3CBC" w:rsidRDefault="005F2ECF" w:rsidP="005F2ECF">
            <w:pPr>
              <w:rPr>
                <w:sz w:val="22"/>
                <w:szCs w:val="22"/>
              </w:rPr>
            </w:pPr>
            <w:proofErr w:type="gramStart"/>
            <w:r w:rsidRPr="002B3CBC">
              <w:rPr>
                <w:sz w:val="22"/>
                <w:szCs w:val="22"/>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10</w:t>
            </w:r>
          </w:p>
        </w:tc>
        <w:tc>
          <w:tcPr>
            <w:tcW w:w="10259" w:type="dxa"/>
            <w:vAlign w:val="center"/>
          </w:tcPr>
          <w:p w:rsidR="005F2ECF" w:rsidRPr="002B3CBC" w:rsidRDefault="005F2ECF" w:rsidP="005F2ECF">
            <w:pPr>
              <w:rPr>
                <w:sz w:val="22"/>
                <w:szCs w:val="22"/>
              </w:rPr>
            </w:pPr>
            <w:proofErr w:type="gramStart"/>
            <w:r w:rsidRPr="002B3CBC">
              <w:rPr>
                <w:sz w:val="22"/>
                <w:szCs w:val="22"/>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roofErr w:type="gramEnd"/>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11</w:t>
            </w:r>
          </w:p>
        </w:tc>
        <w:tc>
          <w:tcPr>
            <w:tcW w:w="10259" w:type="dxa"/>
            <w:vAlign w:val="center"/>
          </w:tcPr>
          <w:p w:rsidR="005F2ECF" w:rsidRPr="002B3CBC" w:rsidRDefault="005F2ECF" w:rsidP="005F2ECF">
            <w:pPr>
              <w:rPr>
                <w:sz w:val="22"/>
                <w:szCs w:val="22"/>
              </w:rPr>
            </w:pPr>
            <w:r w:rsidRPr="002B3CBC">
              <w:rPr>
                <w:sz w:val="22"/>
                <w:szCs w:val="22"/>
              </w:rPr>
              <w:t xml:space="preserve">При получении образования </w:t>
            </w:r>
            <w:proofErr w:type="gramStart"/>
            <w:r w:rsidRPr="002B3CBC">
              <w:rPr>
                <w:sz w:val="22"/>
                <w:szCs w:val="22"/>
              </w:rPr>
              <w:t>обучающимся</w:t>
            </w:r>
            <w:proofErr w:type="gramEnd"/>
            <w:r w:rsidRPr="002B3CBC">
              <w:rPr>
                <w:sz w:val="22"/>
                <w:szCs w:val="22"/>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B3CBC">
              <w:rPr>
                <w:sz w:val="22"/>
                <w:szCs w:val="22"/>
              </w:rPr>
              <w:t>сурдопереводчиков</w:t>
            </w:r>
            <w:proofErr w:type="spellEnd"/>
            <w:r w:rsidRPr="002B3CBC">
              <w:rPr>
                <w:sz w:val="22"/>
                <w:szCs w:val="22"/>
              </w:rPr>
              <w:t xml:space="preserve"> и </w:t>
            </w:r>
            <w:proofErr w:type="spellStart"/>
            <w:r w:rsidRPr="002B3CBC">
              <w:rPr>
                <w:sz w:val="22"/>
                <w:szCs w:val="22"/>
              </w:rPr>
              <w:t>тифлосурдопереводчиков</w:t>
            </w:r>
            <w:proofErr w:type="spellEnd"/>
            <w:r w:rsidRPr="002B3CBC">
              <w:rPr>
                <w:sz w:val="22"/>
                <w:szCs w:val="22"/>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tc>
      </w:tr>
      <w:tr w:rsidR="005F2ECF" w:rsidRPr="002B3CBC" w:rsidTr="00957F4C">
        <w:trPr>
          <w:trHeight w:val="63"/>
          <w:jc w:val="center"/>
        </w:trPr>
        <w:tc>
          <w:tcPr>
            <w:tcW w:w="649" w:type="dxa"/>
            <w:vMerge/>
            <w:vAlign w:val="center"/>
          </w:tcPr>
          <w:p w:rsidR="005F2ECF" w:rsidRPr="002B3CBC" w:rsidRDefault="005F2ECF" w:rsidP="005F2ECF">
            <w:pPr>
              <w:rPr>
                <w:sz w:val="22"/>
                <w:szCs w:val="22"/>
              </w:rPr>
            </w:pPr>
          </w:p>
        </w:tc>
        <w:tc>
          <w:tcPr>
            <w:tcW w:w="2630" w:type="dxa"/>
            <w:vMerge/>
            <w:vAlign w:val="center"/>
          </w:tcPr>
          <w:p w:rsidR="005F2ECF" w:rsidRPr="002B3CBC" w:rsidRDefault="005F2ECF" w:rsidP="005F2ECF">
            <w:pPr>
              <w:rPr>
                <w:sz w:val="22"/>
                <w:szCs w:val="22"/>
              </w:rPr>
            </w:pPr>
          </w:p>
        </w:tc>
        <w:tc>
          <w:tcPr>
            <w:tcW w:w="993" w:type="dxa"/>
            <w:vAlign w:val="center"/>
          </w:tcPr>
          <w:p w:rsidR="005F2ECF" w:rsidRPr="002B3CBC" w:rsidRDefault="005F2ECF" w:rsidP="005F2ECF">
            <w:pPr>
              <w:rPr>
                <w:sz w:val="22"/>
                <w:szCs w:val="22"/>
              </w:rPr>
            </w:pPr>
            <w:r w:rsidRPr="002B3CBC">
              <w:rPr>
                <w:sz w:val="22"/>
                <w:szCs w:val="22"/>
              </w:rPr>
              <w:t>12</w:t>
            </w:r>
          </w:p>
        </w:tc>
        <w:tc>
          <w:tcPr>
            <w:tcW w:w="10259" w:type="dxa"/>
            <w:vAlign w:val="center"/>
          </w:tcPr>
          <w:p w:rsidR="005F2ECF" w:rsidRPr="002B3CBC" w:rsidRDefault="005F2ECF" w:rsidP="005F2ECF">
            <w:pPr>
              <w:rPr>
                <w:sz w:val="22"/>
                <w:szCs w:val="22"/>
              </w:rPr>
            </w:pPr>
            <w:r w:rsidRPr="002B3CBC">
              <w:rPr>
                <w:sz w:val="22"/>
                <w:szCs w:val="22"/>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2B3CBC">
              <w:rPr>
                <w:sz w:val="22"/>
                <w:szCs w:val="22"/>
              </w:rPr>
              <w:t>воспитания</w:t>
            </w:r>
            <w:proofErr w:type="gramEnd"/>
            <w:r w:rsidRPr="002B3CBC">
              <w:rPr>
                <w:sz w:val="22"/>
                <w:szCs w:val="22"/>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tc>
      </w:tr>
      <w:tr w:rsidR="005F2ECF" w:rsidRPr="002B3CBC" w:rsidTr="00957F4C">
        <w:trPr>
          <w:trHeight w:val="63"/>
          <w:jc w:val="center"/>
        </w:trPr>
        <w:tc>
          <w:tcPr>
            <w:tcW w:w="14531" w:type="dxa"/>
            <w:gridSpan w:val="4"/>
            <w:vAlign w:val="center"/>
          </w:tcPr>
          <w:p w:rsidR="005F2ECF" w:rsidRPr="002B3CBC" w:rsidRDefault="005F2ECF" w:rsidP="005F2ECF">
            <w:pPr>
              <w:rPr>
                <w:sz w:val="22"/>
                <w:szCs w:val="22"/>
              </w:rPr>
            </w:pPr>
            <w:r w:rsidRPr="002B3CBC">
              <w:rPr>
                <w:bCs/>
                <w:sz w:val="22"/>
                <w:szCs w:val="22"/>
              </w:rPr>
              <w:t>Глава 13. Экономическая деятельность и финансовое обеспечение в сфере образования</w:t>
            </w:r>
          </w:p>
        </w:tc>
      </w:tr>
      <w:tr w:rsidR="005F2ECF" w:rsidRPr="002B3CBC" w:rsidTr="00957F4C">
        <w:trPr>
          <w:trHeight w:val="278"/>
          <w:jc w:val="center"/>
        </w:trPr>
        <w:tc>
          <w:tcPr>
            <w:tcW w:w="649" w:type="dxa"/>
            <w:vAlign w:val="center"/>
          </w:tcPr>
          <w:p w:rsidR="005F2ECF" w:rsidRPr="002B3CBC" w:rsidRDefault="005F2ECF" w:rsidP="005F2ECF">
            <w:pPr>
              <w:rPr>
                <w:sz w:val="22"/>
                <w:szCs w:val="22"/>
              </w:rPr>
            </w:pPr>
            <w:r w:rsidRPr="002B3CBC">
              <w:rPr>
                <w:sz w:val="22"/>
                <w:szCs w:val="22"/>
              </w:rPr>
              <w:t>99</w:t>
            </w:r>
          </w:p>
        </w:tc>
        <w:tc>
          <w:tcPr>
            <w:tcW w:w="2630" w:type="dxa"/>
            <w:vAlign w:val="center"/>
          </w:tcPr>
          <w:p w:rsidR="005F2ECF" w:rsidRPr="002B3CBC" w:rsidRDefault="005F2ECF" w:rsidP="005F2ECF">
            <w:pPr>
              <w:rPr>
                <w:sz w:val="22"/>
                <w:szCs w:val="22"/>
              </w:rPr>
            </w:pPr>
            <w:r w:rsidRPr="002B3CBC">
              <w:rPr>
                <w:bCs/>
                <w:sz w:val="22"/>
                <w:szCs w:val="22"/>
              </w:rPr>
              <w:t>Особенности финансового обеспечения оказания государственных и муниципальных услуг в сфере образования</w:t>
            </w:r>
          </w:p>
        </w:tc>
        <w:tc>
          <w:tcPr>
            <w:tcW w:w="993" w:type="dxa"/>
            <w:vAlign w:val="center"/>
          </w:tcPr>
          <w:p w:rsidR="005F2ECF" w:rsidRPr="002B3CBC" w:rsidRDefault="005F2ECF" w:rsidP="005F2ECF">
            <w:pPr>
              <w:rPr>
                <w:sz w:val="22"/>
                <w:szCs w:val="22"/>
              </w:rPr>
            </w:pPr>
          </w:p>
        </w:tc>
        <w:tc>
          <w:tcPr>
            <w:tcW w:w="10259" w:type="dxa"/>
            <w:vAlign w:val="center"/>
          </w:tcPr>
          <w:p w:rsidR="005F2ECF" w:rsidRPr="002B3CBC" w:rsidRDefault="005F2ECF" w:rsidP="005F2ECF">
            <w:pPr>
              <w:rPr>
                <w:bCs/>
                <w:sz w:val="22"/>
                <w:szCs w:val="22"/>
              </w:rPr>
            </w:pPr>
            <w:proofErr w:type="gramStart"/>
            <w:r w:rsidRPr="002B3CBC">
              <w:rPr>
                <w:bCs/>
                <w:sz w:val="22"/>
                <w:szCs w:val="22"/>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2B3CBC">
              <w:rPr>
                <w:bCs/>
                <w:sz w:val="22"/>
                <w:szCs w:val="22"/>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proofErr w:type="gramStart"/>
            <w:r w:rsidRPr="002B3CBC">
              <w:rPr>
                <w:bCs/>
                <w:sz w:val="22"/>
                <w:szCs w:val="22"/>
              </w:rPr>
              <w:lastRenderedPageBreak/>
              <w:t>дополнительного профессионального</w:t>
            </w:r>
            <w:proofErr w:type="gramEnd"/>
            <w:r w:rsidRPr="002B3CBC">
              <w:rPr>
                <w:bCs/>
                <w:sz w:val="22"/>
                <w:szCs w:val="22"/>
              </w:rPr>
              <w:t xml:space="preserve">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w:t>
            </w:r>
            <w:proofErr w:type="gramStart"/>
            <w:r w:rsidRPr="002B3CBC">
              <w:rPr>
                <w:bCs/>
                <w:sz w:val="22"/>
                <w:szCs w:val="22"/>
              </w:rPr>
              <w:t>соответствии</w:t>
            </w:r>
            <w:proofErr w:type="gramEnd"/>
            <w:r w:rsidRPr="002B3CBC">
              <w:rPr>
                <w:bCs/>
                <w:sz w:val="22"/>
                <w:szCs w:val="22"/>
              </w:rPr>
              <w:t xml:space="preserve"> с образовательными стандартами, в расчете на одного обучающегося, если иное не установлено настоящей статьей.</w:t>
            </w:r>
          </w:p>
        </w:tc>
      </w:tr>
      <w:tr w:rsidR="005F2ECF" w:rsidRPr="002B3CBC" w:rsidTr="00957F4C">
        <w:trPr>
          <w:trHeight w:val="110"/>
          <w:jc w:val="center"/>
        </w:trPr>
        <w:tc>
          <w:tcPr>
            <w:tcW w:w="14531" w:type="dxa"/>
            <w:gridSpan w:val="4"/>
            <w:vAlign w:val="center"/>
          </w:tcPr>
          <w:p w:rsidR="005F2ECF" w:rsidRPr="002B3CBC" w:rsidRDefault="005F2ECF" w:rsidP="005F2ECF">
            <w:pPr>
              <w:rPr>
                <w:bCs/>
                <w:sz w:val="22"/>
                <w:szCs w:val="22"/>
              </w:rPr>
            </w:pPr>
            <w:r w:rsidRPr="002B3CBC">
              <w:rPr>
                <w:bCs/>
                <w:sz w:val="22"/>
                <w:szCs w:val="22"/>
              </w:rPr>
              <w:lastRenderedPageBreak/>
              <w:t>Глава 15. Заключительные положения</w:t>
            </w:r>
          </w:p>
        </w:tc>
      </w:tr>
      <w:tr w:rsidR="005F2ECF" w:rsidRPr="002B3CBC" w:rsidTr="00957F4C">
        <w:trPr>
          <w:trHeight w:val="2218"/>
          <w:jc w:val="center"/>
        </w:trPr>
        <w:tc>
          <w:tcPr>
            <w:tcW w:w="649" w:type="dxa"/>
            <w:vAlign w:val="center"/>
          </w:tcPr>
          <w:p w:rsidR="005F2ECF" w:rsidRPr="002B3CBC" w:rsidRDefault="005F2ECF" w:rsidP="005F2ECF">
            <w:pPr>
              <w:rPr>
                <w:sz w:val="22"/>
                <w:szCs w:val="22"/>
              </w:rPr>
            </w:pPr>
            <w:r w:rsidRPr="002B3CBC">
              <w:rPr>
                <w:sz w:val="22"/>
                <w:szCs w:val="22"/>
              </w:rPr>
              <w:t>108</w:t>
            </w:r>
          </w:p>
        </w:tc>
        <w:tc>
          <w:tcPr>
            <w:tcW w:w="2630" w:type="dxa"/>
            <w:vAlign w:val="center"/>
          </w:tcPr>
          <w:p w:rsidR="005F2ECF" w:rsidRPr="002B3CBC" w:rsidRDefault="005F2ECF" w:rsidP="005F2ECF">
            <w:pPr>
              <w:rPr>
                <w:sz w:val="22"/>
                <w:szCs w:val="22"/>
              </w:rPr>
            </w:pPr>
            <w:r w:rsidRPr="002B3CBC">
              <w:rPr>
                <w:bCs/>
                <w:sz w:val="22"/>
                <w:szCs w:val="22"/>
              </w:rPr>
              <w:t>Заключительные положения</w:t>
            </w:r>
          </w:p>
        </w:tc>
        <w:tc>
          <w:tcPr>
            <w:tcW w:w="993" w:type="dxa"/>
            <w:vAlign w:val="center"/>
          </w:tcPr>
          <w:p w:rsidR="005F2ECF" w:rsidRPr="002B3CBC" w:rsidRDefault="005F2ECF" w:rsidP="005F2ECF">
            <w:pPr>
              <w:rPr>
                <w:sz w:val="22"/>
                <w:szCs w:val="22"/>
              </w:rPr>
            </w:pPr>
          </w:p>
        </w:tc>
        <w:tc>
          <w:tcPr>
            <w:tcW w:w="10259" w:type="dxa"/>
            <w:vAlign w:val="center"/>
          </w:tcPr>
          <w:p w:rsidR="005F2ECF" w:rsidRPr="002B3CBC" w:rsidRDefault="005F2ECF" w:rsidP="005F2ECF">
            <w:pPr>
              <w:rPr>
                <w:sz w:val="22"/>
                <w:szCs w:val="22"/>
              </w:rPr>
            </w:pPr>
            <w:r w:rsidRPr="002B3CBC">
              <w:rPr>
                <w:sz w:val="22"/>
                <w:szCs w:val="22"/>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F2ECF" w:rsidRPr="002B3CBC" w:rsidRDefault="005F2ECF" w:rsidP="005F2ECF">
            <w:pPr>
              <w:rPr>
                <w:sz w:val="22"/>
                <w:szCs w:val="22"/>
              </w:rPr>
            </w:pPr>
            <w:r w:rsidRPr="002B3CBC">
              <w:rPr>
                <w:sz w:val="22"/>
                <w:szCs w:val="22"/>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tc>
      </w:tr>
    </w:tbl>
    <w:p w:rsidR="003C3506" w:rsidRPr="002B3CBC" w:rsidRDefault="003C3506">
      <w:pPr>
        <w:rPr>
          <w:sz w:val="22"/>
          <w:szCs w:val="22"/>
        </w:rPr>
      </w:pPr>
    </w:p>
    <w:sectPr w:rsidR="003C3506" w:rsidRPr="002B3CBC" w:rsidSect="00957F4C">
      <w:pgSz w:w="16838" w:h="11906" w:orient="landscape"/>
      <w:pgMar w:top="720" w:right="67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F2ECF"/>
    <w:rsid w:val="002B3CBC"/>
    <w:rsid w:val="003C3506"/>
    <w:rsid w:val="005F2ECF"/>
    <w:rsid w:val="00616870"/>
    <w:rsid w:val="0064546C"/>
    <w:rsid w:val="00845BF9"/>
    <w:rsid w:val="0095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70"/>
    <w:pPr>
      <w:suppressAutoHyphens/>
    </w:pPr>
    <w:rPr>
      <w:sz w:val="24"/>
      <w:lang w:eastAsia="ar-SA"/>
    </w:rPr>
  </w:style>
  <w:style w:type="paragraph" w:styleId="1">
    <w:name w:val="heading 1"/>
    <w:basedOn w:val="a"/>
    <w:next w:val="a"/>
    <w:link w:val="10"/>
    <w:qFormat/>
    <w:rsid w:val="00616870"/>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870"/>
    <w:rPr>
      <w:b/>
      <w:sz w:val="24"/>
      <w:lang w:eastAsia="ar-SA"/>
    </w:rPr>
  </w:style>
  <w:style w:type="paragraph" w:styleId="a3">
    <w:name w:val="Title"/>
    <w:basedOn w:val="a"/>
    <w:next w:val="a"/>
    <w:link w:val="a4"/>
    <w:qFormat/>
    <w:rsid w:val="00616870"/>
    <w:pPr>
      <w:jc w:val="center"/>
    </w:pPr>
    <w:rPr>
      <w:b/>
      <w:caps/>
      <w:sz w:val="28"/>
    </w:rPr>
  </w:style>
  <w:style w:type="character" w:customStyle="1" w:styleId="a4">
    <w:name w:val="Название Знак"/>
    <w:basedOn w:val="a0"/>
    <w:link w:val="a3"/>
    <w:rsid w:val="00616870"/>
    <w:rPr>
      <w:b/>
      <w:caps/>
      <w:sz w:val="28"/>
      <w:lang w:eastAsia="ar-SA"/>
    </w:rPr>
  </w:style>
  <w:style w:type="paragraph" w:styleId="a5">
    <w:name w:val="Subtitle"/>
    <w:basedOn w:val="a"/>
    <w:link w:val="a6"/>
    <w:qFormat/>
    <w:rsid w:val="00616870"/>
    <w:pPr>
      <w:spacing w:after="60"/>
      <w:jc w:val="center"/>
      <w:outlineLvl w:val="1"/>
    </w:pPr>
    <w:rPr>
      <w:rFonts w:ascii="Arial" w:eastAsiaTheme="majorEastAsia" w:hAnsi="Arial" w:cs="Arial"/>
      <w:szCs w:val="24"/>
    </w:rPr>
  </w:style>
  <w:style w:type="character" w:customStyle="1" w:styleId="a6">
    <w:name w:val="Подзаголовок Знак"/>
    <w:basedOn w:val="a0"/>
    <w:link w:val="a5"/>
    <w:rsid w:val="00616870"/>
    <w:rPr>
      <w:rFonts w:ascii="Arial" w:eastAsiaTheme="majorEastAsia" w:hAnsi="Arial" w:cs="Arial"/>
      <w:sz w:val="24"/>
      <w:szCs w:val="24"/>
      <w:lang w:eastAsia="ar-SA"/>
    </w:rPr>
  </w:style>
  <w:style w:type="character" w:styleId="a7">
    <w:name w:val="Emphasis"/>
    <w:basedOn w:val="a0"/>
    <w:qFormat/>
    <w:rsid w:val="0061687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4264</Words>
  <Characters>24306</Characters>
  <Application>Microsoft Office Word</Application>
  <DocSecurity>0</DocSecurity>
  <Lines>202</Lines>
  <Paragraphs>57</Paragraphs>
  <ScaleCrop>false</ScaleCrop>
  <Company>ЧИППКРО</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benli</dc:creator>
  <cp:keywords/>
  <dc:description/>
  <cp:lastModifiedBy>Psiho</cp:lastModifiedBy>
  <cp:revision>5</cp:revision>
  <cp:lastPrinted>2015-11-24T10:34:00Z</cp:lastPrinted>
  <dcterms:created xsi:type="dcterms:W3CDTF">2014-11-06T03:23:00Z</dcterms:created>
  <dcterms:modified xsi:type="dcterms:W3CDTF">2015-11-24T10:34:00Z</dcterms:modified>
</cp:coreProperties>
</file>